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81EB9" w14:textId="6882DAE1" w:rsidR="009A0E56" w:rsidRDefault="009A0E56" w:rsidP="00B72641">
      <w:pPr>
        <w:tabs>
          <w:tab w:val="left" w:pos="1364"/>
          <w:tab w:val="left" w:pos="1814"/>
        </w:tabs>
        <w:bidi/>
        <w:spacing w:after="0" w:line="240" w:lineRule="auto"/>
        <w:rPr>
          <w:rFonts w:ascii="Sakkal Majalla" w:hAnsi="Sakkal Majalla" w:cs="Sakkal Majalla" w:hint="cs"/>
          <w:sz w:val="36"/>
          <w:szCs w:val="36"/>
          <w:rtl/>
          <w:lang w:bidi="ar-EG"/>
        </w:rPr>
      </w:pPr>
    </w:p>
    <w:p w14:paraId="7D894E77" w14:textId="0D7B185C" w:rsidR="00946B7B" w:rsidRPr="00B72641" w:rsidRDefault="009A0E56" w:rsidP="00B72641">
      <w:pPr>
        <w:tabs>
          <w:tab w:val="left" w:pos="1364"/>
        </w:tabs>
        <w:bidi/>
        <w:spacing w:after="0" w:line="240" w:lineRule="auto"/>
        <w:rPr>
          <w:rFonts w:ascii="Sakkal Majalla" w:hAnsi="Sakkal Majalla" w:cs="Sakkal Majalla"/>
          <w:sz w:val="36"/>
          <w:szCs w:val="36"/>
          <w:highlight w:val="magenta"/>
          <w:rtl/>
          <w:lang w:bidi="ar-EG"/>
        </w:rPr>
      </w:pPr>
      <w:r w:rsidRPr="00B72641">
        <w:rPr>
          <w:rFonts w:ascii="Sakkal Majalla" w:hAnsi="Sakkal Majalla" w:cs="Sakkal Majalla"/>
          <w:noProof/>
          <w:sz w:val="36"/>
          <w:szCs w:val="36"/>
          <w:highlight w:val="magenta"/>
          <w:rtl/>
          <w:lang w:bidi="ar-EG"/>
        </w:rPr>
        <mc:AlternateContent>
          <mc:Choice Requires="wps">
            <w:drawing>
              <wp:anchor distT="0" distB="0" distL="114300" distR="114300" simplePos="0" relativeHeight="251659264" behindDoc="1" locked="0" layoutInCell="1" allowOverlap="1" wp14:anchorId="40190266" wp14:editId="789BD659">
                <wp:simplePos x="0" y="0"/>
                <wp:positionH relativeFrom="margin">
                  <wp:align>right</wp:align>
                </wp:positionH>
                <wp:positionV relativeFrom="paragraph">
                  <wp:posOffset>68580</wp:posOffset>
                </wp:positionV>
                <wp:extent cx="5280660" cy="1085850"/>
                <wp:effectExtent l="38100" t="38100" r="110490" b="114300"/>
                <wp:wrapTight wrapText="bothSides">
                  <wp:wrapPolygon edited="0">
                    <wp:start x="0" y="-758"/>
                    <wp:lineTo x="-156" y="-379"/>
                    <wp:lineTo x="-156" y="18568"/>
                    <wp:lineTo x="779" y="23495"/>
                    <wp:lineTo x="21818" y="23495"/>
                    <wp:lineTo x="21974" y="18189"/>
                    <wp:lineTo x="21974" y="4547"/>
                    <wp:lineTo x="21662" y="2653"/>
                    <wp:lineTo x="21039" y="-758"/>
                    <wp:lineTo x="0" y="-758"/>
                  </wp:wrapPolygon>
                </wp:wrapTight>
                <wp:docPr id="2" name="Flowchart: Alternate Process 2"/>
                <wp:cNvGraphicFramePr/>
                <a:graphic xmlns:a="http://schemas.openxmlformats.org/drawingml/2006/main">
                  <a:graphicData uri="http://schemas.microsoft.com/office/word/2010/wordprocessingShape">
                    <wps:wsp>
                      <wps:cNvSpPr/>
                      <wps:spPr>
                        <a:xfrm>
                          <a:off x="0" y="0"/>
                          <a:ext cx="5280660" cy="10858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D05D042" w14:textId="77777777" w:rsidR="00B72641" w:rsidRPr="00B72641" w:rsidRDefault="00B72641" w:rsidP="00B72641">
                            <w:pPr>
                              <w:jc w:val="center"/>
                              <w:rPr>
                                <w:rFonts w:ascii="Sakkal Majalla" w:hAnsi="Sakkal Majalla" w:cs="PT Bold Heading"/>
                                <w:b/>
                                <w:bCs/>
                                <w:color w:val="806000" w:themeColor="accent4" w:themeShade="80"/>
                                <w:sz w:val="60"/>
                                <w:szCs w:val="60"/>
                              </w:rPr>
                            </w:pPr>
                            <w:r w:rsidRPr="00B72641">
                              <w:rPr>
                                <w:rFonts w:ascii="Sakkal Majalla" w:hAnsi="Sakkal Majalla" w:cs="PT Bold Heading"/>
                                <w:b/>
                                <w:bCs/>
                                <w:color w:val="806000" w:themeColor="accent4" w:themeShade="80"/>
                                <w:sz w:val="60"/>
                                <w:szCs w:val="60"/>
                                <w:rtl/>
                              </w:rPr>
                              <w:t>خطورة التنمر على الفرد والمجتمع</w:t>
                            </w:r>
                          </w:p>
                          <w:p w14:paraId="5244CE22" w14:textId="445E5AD1" w:rsidR="009A0E56" w:rsidRPr="00817B4F" w:rsidRDefault="009A0E56" w:rsidP="00B72641">
                            <w:pP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364.6pt;margin-top:5.4pt;width:415.8pt;height:85.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280660,10858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Nmc1AIAACoGAAAOAAAAZHJzL2Uyb0RvYy54bWysVFtv2jAUfp+0/2D5fU3CgDLUUCGqTpOq&#10;riqd+uw4DrHq2J59ILBfv2MnBNZWe5jGg/GJz3cu37lcXe8bRXbCeWl0TrOLlBKhuSml3uT0x9Pt&#10;pxklHpgumTJa5PQgPL1efPxw1dq5GJnaqFI4gka0n7c2pzWAnSeJ57VomL8wVmh8rIxrGKDoNknp&#10;WIvWG5WM0nSatMaV1hkuvMevN90jXUT7VSU4fK8qL4ConGJsEE8XzyKcyeKKzTeO2VryPgz2D1E0&#10;TGp0Opi6YcDI1sk3phrJnfGmggtumsRUleQi5oDZZOmrbNY1syLmguR4O9Dk/59Zfr9b2weHNLTW&#10;zz1eQxb7yjXhH+Mj+0jWYSBL7IFw/DgZzdLpFDnl+Jals8lsEulMTnDrPHwVpiHhklOvpR3dSLZ5&#10;xLJEttjuzgP6RsxRN7j1RsnyVioVhdAKYqUc2TEsYrHJQtEQ8YeW0m+BblMMsFUafm+RaKeDitgs&#10;GE7MewvCreuyJYXaukdWYrrpDPGklCGTz7OsE7CTRpedacLUBkcAFCXOwLOEOpYv8BZMhvyGaArF&#10;+EvHgLI16zIbn0XYa8c8zTGYKJ3FmZxKFm9wUCK4UvpRVESWWKRRdBKn6UQh41xomPZkRO0Aq5Dw&#10;AZi9B1Rw5L7XDbAuoAHYZftXjwMiejUaBnAjtXHveS5fBs+dPnJxlnO4wr7Y921cmPLw4EIZYu96&#10;y28l0n/HPDwwh/ONhcSdBd/xqJRpc2r6GyW1cb/e+x70cezwlZIW9wW2888tc4IS9U3jQH7JxuOw&#10;YKIwnlyOUHDnL8X5i942K4PdnOF2tDxegz6o49fKmeYZV9syeMUnpjn6zikHdxRW0O0xXI5cLJdR&#10;DZeKZXCn15YH44Hg0EpP+2fmbD+GgBN8b467hc1fDWGnG5DaLLdgKhknNFDc8dpTjwspNmS/PMPG&#10;O5ej1mnFL34DAAD//wMAUEsDBBQABgAIAAAAIQDMPWo53AAAAAcBAAAPAAAAZHJzL2Rvd25yZXYu&#10;eG1sTI/NTsMwEITvSLyDtUjcqB1AlRviVPy0N4TUgtSrEy9JSrwOsdsGnp7lBMeZWc18Wywn34sj&#10;jrELZCCbKRBIdXAdNQbeXtdXGkRMlpztA6GBL4ywLM/PCpu7cKINHrepEVxCMbcG2pSGXMpYt+ht&#10;nIUBibP3MHqbWI6NdKM9cbnv5bVSc+ltR7zQ2gEfW6w/tgdv4Cl873dV9fCylnoV5e2n2j8vVsZc&#10;Xkz3dyASTunvGH7xGR1KZqrCgVwUvQF+JLGrmJ9TfZPNQVRs6EyDLAv5n7/8AQAA//8DAFBLAQIt&#10;ABQABgAIAAAAIQC2gziS/gAAAOEBAAATAAAAAAAAAAAAAAAAAAAAAABbQ29udGVudF9UeXBlc10u&#10;eG1sUEsBAi0AFAAGAAgAAAAhADj9If/WAAAAlAEAAAsAAAAAAAAAAAAAAAAALwEAAF9yZWxzLy5y&#10;ZWxzUEsBAi0AFAAGAAgAAAAhAK0s2ZzUAgAAKgYAAA4AAAAAAAAAAAAAAAAALgIAAGRycy9lMm9E&#10;b2MueG1sUEsBAi0AFAAGAAgAAAAhAMw9ajncAAAABwEAAA8AAAAAAAAAAAAAAAAALgUAAGRycy9k&#10;b3ducmV2LnhtbFBLBQYAAAAABAAEAPMAAAA3BgAAAAA=&#10;" adj="-11796480,,5400" path="m,l5099681,r180979,180979l5280660,1085850r,l180979,1085850,,904871,,xe" fillcolor="white [3212]" strokecolor="#c00000" strokeweight="1pt">
                <v:stroke joinstyle="miter"/>
                <v:shadow on="t" color="black" opacity="26214f" origin="-.5,-.5" offset=".74836mm,.74836mm"/>
                <v:formulas/>
                <v:path arrowok="t" o:connecttype="custom" o:connectlocs="0,0;5099681,0;5280660,180979;5280660,1085850;5280660,1085850;180979,1085850;0,904871;0,0" o:connectangles="0,0,0,0,0,0,0,0" textboxrect="0,0,5280660,1085850"/>
                <v:textbox>
                  <w:txbxContent>
                    <w:p w14:paraId="1D05D042" w14:textId="77777777" w:rsidR="00B72641" w:rsidRPr="00B72641" w:rsidRDefault="00B72641" w:rsidP="00B72641">
                      <w:pPr>
                        <w:jc w:val="center"/>
                        <w:rPr>
                          <w:rFonts w:ascii="Sakkal Majalla" w:hAnsi="Sakkal Majalla" w:cs="PT Bold Heading"/>
                          <w:b/>
                          <w:bCs/>
                          <w:color w:val="806000" w:themeColor="accent4" w:themeShade="80"/>
                          <w:sz w:val="60"/>
                          <w:szCs w:val="60"/>
                        </w:rPr>
                      </w:pPr>
                      <w:r w:rsidRPr="00B72641">
                        <w:rPr>
                          <w:rFonts w:ascii="Sakkal Majalla" w:hAnsi="Sakkal Majalla" w:cs="PT Bold Heading"/>
                          <w:b/>
                          <w:bCs/>
                          <w:color w:val="806000" w:themeColor="accent4" w:themeShade="80"/>
                          <w:sz w:val="60"/>
                          <w:szCs w:val="60"/>
                          <w:rtl/>
                        </w:rPr>
                        <w:t>خطورة التنمر على الفرد والمجتمع</w:t>
                      </w:r>
                    </w:p>
                    <w:p w14:paraId="5244CE22" w14:textId="445E5AD1" w:rsidR="009A0E56" w:rsidRPr="00817B4F" w:rsidRDefault="009A0E56" w:rsidP="00B72641">
                      <w:pPr>
                        <w:rPr>
                          <w:rFonts w:cs="PT Bold Heading"/>
                        </w:rPr>
                      </w:pPr>
                    </w:p>
                  </w:txbxContent>
                </v:textbox>
                <w10:wrap type="tight" anchorx="margin"/>
              </v:shape>
            </w:pict>
          </mc:Fallback>
        </mc:AlternateContent>
      </w:r>
    </w:p>
    <w:p w14:paraId="772C9F60" w14:textId="77777777" w:rsidR="00946B7B" w:rsidRPr="00946B7B" w:rsidRDefault="00000000" w:rsidP="00946B7B">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3F8EF3E1"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في زمنٍ تتسارع فيه وتيرة الحياة، وتتشابك فيه العلاقات الاجتماعية تبرز ظاهرة التنمر كأحد أبرز التحديات التي تواجه المجتمعات الحديثة، لا سيما في البيئات التربوية والمهنية، ولم يعد التنمر مجرد سلوك فردي عابر، بل أصبح نمطًا متكررًا يعكس خللًا في المنظومة القيمية والتربوية، ويؤثر سلبًا على الصحة النفسية والاجتماعية للأفراد</w:t>
      </w:r>
      <w:r w:rsidRPr="00B72641">
        <w:rPr>
          <w:rFonts w:ascii="Sakkal Majalla" w:hAnsi="Sakkal Majalla" w:cs="Sakkal Majalla"/>
          <w:b/>
          <w:bCs/>
          <w:color w:val="7030A0"/>
          <w:sz w:val="36"/>
          <w:szCs w:val="36"/>
        </w:rPr>
        <w:t>.</w:t>
      </w:r>
    </w:p>
    <w:p w14:paraId="6A2EE3F7"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23EC63C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tl/>
          <w:lang w:bidi="ar-EG"/>
        </w:rPr>
      </w:pPr>
      <w:r w:rsidRPr="00B72641">
        <w:rPr>
          <w:rFonts w:ascii="Sakkal Majalla" w:hAnsi="Sakkal Majalla" w:cs="Sakkal Majalla"/>
          <w:b/>
          <w:bCs/>
          <w:color w:val="7030A0"/>
          <w:sz w:val="36"/>
          <w:szCs w:val="36"/>
          <w:rtl/>
          <w:lang w:bidi="ar-EG"/>
        </w:rPr>
        <w:t xml:space="preserve">العناصر: </w:t>
      </w:r>
    </w:p>
    <w:p w14:paraId="3EBCBC7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مفهوم التنمر</w:t>
      </w:r>
    </w:p>
    <w:p w14:paraId="6996B54F"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علاقة التنمر بغيره من السلوكيات</w:t>
      </w:r>
    </w:p>
    <w:p w14:paraId="55B68B9D"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أسباب وراء ظاهرة التنمر</w:t>
      </w:r>
    </w:p>
    <w:p w14:paraId="5716DFCC"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آثار التنمر وأضراره</w:t>
      </w:r>
    </w:p>
    <w:p w14:paraId="2394862E"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أماكن وجود التنمر</w:t>
      </w:r>
    </w:p>
    <w:p w14:paraId="13EC49DC"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الرأي الشرعي في التنمر</w:t>
      </w:r>
    </w:p>
    <w:p w14:paraId="6ADA4AC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أثر تجنب الظاهرة أو علاجها</w:t>
      </w:r>
    </w:p>
    <w:p w14:paraId="53735D34"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tl/>
          <w:lang w:bidi="ar-EG"/>
        </w:rPr>
      </w:pPr>
      <w:r w:rsidRPr="00B72641">
        <w:rPr>
          <w:rFonts w:ascii="Sakkal Majalla" w:hAnsi="Sakkal Majalla" w:cs="Sakkal Majalla"/>
          <w:b/>
          <w:bCs/>
          <w:color w:val="7030A0"/>
          <w:sz w:val="36"/>
          <w:szCs w:val="36"/>
          <w:rtl/>
          <w:lang w:bidi="ar-EG"/>
        </w:rPr>
        <w:t>الخلاصة</w:t>
      </w:r>
    </w:p>
    <w:p w14:paraId="0BCB74A0"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مفهوم التنمر</w:t>
      </w:r>
    </w:p>
    <w:p w14:paraId="1745E4B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التنمر ليس مشكلة حديثة إنما الحديث هو الاهتمام به كظاهرة والعمل على التوعية من مخاطرها ووضع قوانين الحماية منها، والتصدي للمشكلة يتم فقط عندما يعترف بها وتتخذ الخطوات لمنعها أما تجاهل المشكلة فهو لا يجعلها تختفي. [سلوك التنمر عند الأطفال والمراهقين، علي موسى الصبحيين، ومحمد فرحان القضاة، الرياض، ١٤٣٤هـ = ٢٠١٣م، ص ٢٨]</w:t>
      </w:r>
      <w:r w:rsidRPr="00B72641">
        <w:rPr>
          <w:rFonts w:ascii="Sakkal Majalla" w:hAnsi="Sakkal Majalla" w:cs="Sakkal Majalla"/>
          <w:b/>
          <w:bCs/>
          <w:color w:val="7030A0"/>
          <w:sz w:val="36"/>
          <w:szCs w:val="36"/>
        </w:rPr>
        <w:t>.</w:t>
      </w:r>
    </w:p>
    <w:p w14:paraId="6F63D1A3"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636E4AE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وهو سلوك عدواني متكرر يقصد إيقاع الأذى على </w:t>
      </w:r>
      <w:proofErr w:type="gramStart"/>
      <w:r w:rsidRPr="00B72641">
        <w:rPr>
          <w:rFonts w:ascii="Sakkal Majalla" w:hAnsi="Sakkal Majalla" w:cs="Sakkal Majalla"/>
          <w:b/>
          <w:bCs/>
          <w:color w:val="7030A0"/>
          <w:sz w:val="36"/>
          <w:szCs w:val="36"/>
          <w:rtl/>
          <w:lang w:bidi="ar-EG"/>
        </w:rPr>
        <w:t>فرد</w:t>
      </w:r>
      <w:proofErr w:type="gramEnd"/>
      <w:r w:rsidRPr="00B72641">
        <w:rPr>
          <w:rFonts w:ascii="Sakkal Majalla" w:hAnsi="Sakkal Majalla" w:cs="Sakkal Majalla"/>
          <w:b/>
          <w:bCs/>
          <w:color w:val="7030A0"/>
          <w:sz w:val="36"/>
          <w:szCs w:val="36"/>
          <w:rtl/>
          <w:lang w:bidi="ar-EG"/>
        </w:rPr>
        <w:t xml:space="preserve"> أو أكثر بدنيًّا أو نفسيًّا أو عاطفيًّا أو لفظيًّا، ويتضمن كذلك التهديد بالأذى </w:t>
      </w:r>
      <w:proofErr w:type="gramStart"/>
      <w:r w:rsidRPr="00B72641">
        <w:rPr>
          <w:rFonts w:ascii="Sakkal Majalla" w:hAnsi="Sakkal Majalla" w:cs="Sakkal Majalla"/>
          <w:b/>
          <w:bCs/>
          <w:color w:val="7030A0"/>
          <w:sz w:val="36"/>
          <w:szCs w:val="36"/>
          <w:rtl/>
          <w:lang w:bidi="ar-EG"/>
        </w:rPr>
        <w:t>البدني</w:t>
      </w:r>
      <w:proofErr w:type="gramEnd"/>
      <w:r w:rsidRPr="00B72641">
        <w:rPr>
          <w:rFonts w:ascii="Sakkal Majalla" w:hAnsi="Sakkal Majalla" w:cs="Sakkal Majalla"/>
          <w:b/>
          <w:bCs/>
          <w:color w:val="7030A0"/>
          <w:sz w:val="36"/>
          <w:szCs w:val="36"/>
          <w:rtl/>
          <w:lang w:bidi="ar-EG"/>
        </w:rPr>
        <w:t xml:space="preserve"> أو الجسمي بالسلاح والابتزاز أو مخالفة الحقوق المدنية أو الاعتداء والضرب أو العمل ضمن عصابات ومحاولات القتل أو التهديد. [سلوك التنمر، مرجع سابق، ص ٨]</w:t>
      </w:r>
      <w:r w:rsidRPr="00B72641">
        <w:rPr>
          <w:rFonts w:ascii="Sakkal Majalla" w:hAnsi="Sakkal Majalla" w:cs="Sakkal Majalla"/>
          <w:b/>
          <w:bCs/>
          <w:color w:val="7030A0"/>
          <w:sz w:val="36"/>
          <w:szCs w:val="36"/>
        </w:rPr>
        <w:t>.</w:t>
      </w:r>
    </w:p>
    <w:p w14:paraId="193C8751"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421FEA8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roofErr w:type="gramStart"/>
      <w:r w:rsidRPr="00B72641">
        <w:rPr>
          <w:rFonts w:ascii="Sakkal Majalla" w:hAnsi="Sakkal Majalla" w:cs="Sakkal Majalla"/>
          <w:b/>
          <w:bCs/>
          <w:color w:val="7030A0"/>
          <w:sz w:val="36"/>
          <w:szCs w:val="36"/>
        </w:rPr>
        <w:t>.</w:t>
      </w:r>
      <w:r w:rsidRPr="00B72641">
        <w:rPr>
          <w:rFonts w:ascii="Sakkal Majalla" w:hAnsi="Sakkal Majalla" w:cs="Sakkal Majalla"/>
          <w:b/>
          <w:bCs/>
          <w:color w:val="7030A0"/>
          <w:sz w:val="36"/>
          <w:szCs w:val="36"/>
          <w:rtl/>
          <w:lang w:bidi="ar-EG"/>
        </w:rPr>
        <w:t>وهو</w:t>
      </w:r>
      <w:proofErr w:type="gramEnd"/>
      <w:r w:rsidRPr="00B72641">
        <w:rPr>
          <w:rFonts w:ascii="Sakkal Majalla" w:hAnsi="Sakkal Majalla" w:cs="Sakkal Majalla"/>
          <w:b/>
          <w:bCs/>
          <w:color w:val="7030A0"/>
          <w:sz w:val="36"/>
          <w:szCs w:val="36"/>
          <w:rtl/>
          <w:lang w:bidi="ar-EG"/>
        </w:rPr>
        <w:t xml:space="preserve"> سلوك مقصود لإلحاق الأذى الجسمي أو اللفظي أو النفسي أو الجنسي، ويحصل من طرف قوي مسيطر تجاه فرد ضعيف، لا يتوقع أن يرد الاعتداء عن نفسه، ولا يبادل القوة بالقوة، وكذلك لا يبلغ عن حادثة الاستقواء للراشدين من حوله، وهذا هو سر الاستقواء على الضحية. [المرجع السابق، ص١٠]</w:t>
      </w:r>
      <w:r w:rsidRPr="00B72641">
        <w:rPr>
          <w:rFonts w:ascii="Sakkal Majalla" w:hAnsi="Sakkal Majalla" w:cs="Sakkal Majalla"/>
          <w:b/>
          <w:bCs/>
          <w:color w:val="7030A0"/>
          <w:sz w:val="36"/>
          <w:szCs w:val="36"/>
        </w:rPr>
        <w:t>.</w:t>
      </w:r>
    </w:p>
    <w:p w14:paraId="5D74BDB7"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629F07AB"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وقيل: إنه شكل من أشكال الإساءة والإيذاء والسخرية يوجه إلى فرد أو مجموعة أضعف من قِبَل فرد أو مجموعة أقوى بشكل متكرر بحيث يلجأ الأشخاص الذين يمارسون التنمر ضد غيرهم إلى استخدام القوة البدنية للوصول إلى مبتغاهم على حساب غيرهم. [</w:t>
      </w:r>
      <w:proofErr w:type="gramStart"/>
      <w:r w:rsidRPr="00B72641">
        <w:rPr>
          <w:rFonts w:ascii="Sakkal Majalla" w:hAnsi="Sakkal Majalla" w:cs="Sakkal Majalla"/>
          <w:b/>
          <w:bCs/>
          <w:color w:val="7030A0"/>
          <w:sz w:val="36"/>
          <w:szCs w:val="36"/>
          <w:rtl/>
          <w:lang w:bidi="ar-EG"/>
        </w:rPr>
        <w:t>التنمر .</w:t>
      </w:r>
      <w:proofErr w:type="gramEnd"/>
      <w:r w:rsidRPr="00B72641">
        <w:rPr>
          <w:rFonts w:ascii="Sakkal Majalla" w:hAnsi="Sakkal Majalla" w:cs="Sakkal Majalla"/>
          <w:b/>
          <w:bCs/>
          <w:color w:val="7030A0"/>
          <w:sz w:val="36"/>
          <w:szCs w:val="36"/>
          <w:rtl/>
          <w:lang w:bidi="ar-EG"/>
        </w:rPr>
        <w:t>. حقيقته، وأضراره، وأسبابه وعلاجه في ضوء السنة النبوية محمد أحمد محمود عبد الله، مجلة كلية أصول الدين والدعوة بالمنوفية، ع (٤١)، ص ٢٥٩]</w:t>
      </w:r>
      <w:r w:rsidRPr="00B72641">
        <w:rPr>
          <w:rFonts w:ascii="Sakkal Majalla" w:hAnsi="Sakkal Majalla" w:cs="Sakkal Majalla"/>
          <w:b/>
          <w:bCs/>
          <w:color w:val="7030A0"/>
          <w:sz w:val="36"/>
          <w:szCs w:val="36"/>
        </w:rPr>
        <w:t>.</w:t>
      </w:r>
    </w:p>
    <w:p w14:paraId="09F6246F"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43D11991" w14:textId="3083AE39"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وتعد ظاهرة التنمر مشكلة خطيرة تواجه كثيرًا من المجتمعات في العالم، ومما يزيد في خطورتها أن غالبية من يتورطون فيها من الأطفال والشباب، وما يمثلانه من كونهما ثروة المجتمع وعماد تقدمه، ومما يزيد الأمر أهمية أن الأطفال والشباب أكثر فئات المجتمع تقليدًا ومحاكاة. [سيكولوجية التنمر بين النظرية والعلاج، مسعد أبو الديار، ط: ٢، الكويت، ص ١٩]</w:t>
      </w:r>
      <w:r w:rsidRPr="00B72641">
        <w:rPr>
          <w:rFonts w:ascii="Sakkal Majalla" w:hAnsi="Sakkal Majalla" w:cs="Sakkal Majalla"/>
          <w:b/>
          <w:bCs/>
          <w:color w:val="7030A0"/>
          <w:sz w:val="36"/>
          <w:szCs w:val="36"/>
        </w:rPr>
        <w:t>.</w:t>
      </w:r>
    </w:p>
    <w:p w14:paraId="47CEAC83"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علاقة التنمر بغيره من السلوكيات</w:t>
      </w:r>
    </w:p>
    <w:p w14:paraId="12BAA525" w14:textId="1EC8B092"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إذا كان التنمر سلوكًا خفيًّا ومتكررًا، ويتضمن عدم توازن القوة بين المتنمر والضحية فإن هناك أنواعًا أخرى من السلوك قد يخلط بينها وبين التنمر أحيانًا، لكنها تحدث في العراء ولا تنطوي على عدم توازن القوة، منها</w:t>
      </w:r>
      <w:r w:rsidRPr="00B72641">
        <w:rPr>
          <w:rFonts w:ascii="Sakkal Majalla" w:hAnsi="Sakkal Majalla" w:cs="Sakkal Majalla"/>
          <w:b/>
          <w:bCs/>
          <w:color w:val="7030A0"/>
          <w:sz w:val="36"/>
          <w:szCs w:val="36"/>
        </w:rPr>
        <w:t>:</w:t>
      </w:r>
    </w:p>
    <w:p w14:paraId="1D5E334B"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lastRenderedPageBreak/>
        <w:t>التنمر والصراع: يختلف التنمر عن صراع الأقران؛ حيث إن التنمر يحدث بين أفراد مختلفين وغير متساويين في القوة الجسمية أو النفسية، فالمتنمرون عادة يكونون أقوياء جسميًّا والضحايا ضعافًا جسميًّا وغير قادرين على حماية أنفسهم، أما الصراع فيحدث نتيجة توهج الأمزجة وخروج الأمور عن السيطرة</w:t>
      </w:r>
      <w:r w:rsidRPr="00B72641">
        <w:rPr>
          <w:rFonts w:ascii="Sakkal Majalla" w:hAnsi="Sakkal Majalla" w:cs="Sakkal Majalla"/>
          <w:b/>
          <w:bCs/>
          <w:color w:val="7030A0"/>
          <w:sz w:val="36"/>
          <w:szCs w:val="36"/>
        </w:rPr>
        <w:t>.</w:t>
      </w:r>
    </w:p>
    <w:p w14:paraId="41E2763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التنمر والعدوان: أما عن علاقة التنمر بالسلوك العدواني فإن التنمر هو درجة هيئة من العدوان، والعدوان سلوك يصدر من شخص تجاه شخص آخر أو نحو الذات لفظيًّا أو جسميًّا، وقد يكون هذا العدوان مباشرًا أو غير مباشر، ويؤدي إلى إلحاق الأذى الجسمي والنفسي إلحاقًا متعمدًا بالشخص الآخر، وبهذا يكون العدوان أكثر عمومية من التنمر. [سيكولوجية التنمر، مصدر سابق، ص ٣٨ - ٤١]</w:t>
      </w:r>
      <w:r w:rsidRPr="00B72641">
        <w:rPr>
          <w:rFonts w:ascii="Sakkal Majalla" w:hAnsi="Sakkal Majalla" w:cs="Sakkal Majalla"/>
          <w:b/>
          <w:bCs/>
          <w:color w:val="7030A0"/>
          <w:sz w:val="36"/>
          <w:szCs w:val="36"/>
        </w:rPr>
        <w:t>.</w:t>
      </w:r>
    </w:p>
    <w:p w14:paraId="27DE487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lang w:bidi="ar-EG"/>
        </w:rPr>
      </w:pPr>
    </w:p>
    <w:p w14:paraId="158EDC51"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أسباب وراء ظاهرة التنمر</w:t>
      </w:r>
    </w:p>
    <w:p w14:paraId="24A6D62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لا شك أنه ما من ظاهرة اجتماعية أو غيرها إلا ولها أسباب أدت إلى ظهورها وانتشارها، ولكي نعي هذه الظاهرة جيدًا وندرك أبعادها وتصل إلى العلاج الملائم لها فلابد من الوقوف على أسبابها وعوامل انتشارها، وعندها يمكن معرفة الحل الأمثل لها، وظاهرة التنمر كغيرها لها أسباب لولاها ما وجدت وما كتب لها البقاء، ومن هذه الأسباب</w:t>
      </w:r>
      <w:r w:rsidRPr="00B72641">
        <w:rPr>
          <w:rFonts w:ascii="Sakkal Majalla" w:hAnsi="Sakkal Majalla" w:cs="Sakkal Majalla"/>
          <w:b/>
          <w:bCs/>
          <w:color w:val="7030A0"/>
          <w:sz w:val="36"/>
          <w:szCs w:val="36"/>
        </w:rPr>
        <w:t>:</w:t>
      </w:r>
    </w:p>
    <w:p w14:paraId="2F72A85B"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5CB16D2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ضعف الجانب الديني والأخلاقي والتربوي لدى المتنمر</w:t>
      </w:r>
      <w:r w:rsidRPr="00B72641">
        <w:rPr>
          <w:rFonts w:ascii="Sakkal Majalla" w:hAnsi="Sakkal Majalla" w:cs="Sakkal Majalla"/>
          <w:b/>
          <w:bCs/>
          <w:color w:val="7030A0"/>
          <w:sz w:val="36"/>
          <w:szCs w:val="36"/>
        </w:rPr>
        <w:t>:</w:t>
      </w:r>
    </w:p>
    <w:p w14:paraId="1DB5063A"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من يتأمل حال </w:t>
      </w:r>
      <w:proofErr w:type="spellStart"/>
      <w:r w:rsidRPr="00B72641">
        <w:rPr>
          <w:rFonts w:ascii="Sakkal Majalla" w:hAnsi="Sakkal Majalla" w:cs="Sakkal Majalla"/>
          <w:b/>
          <w:bCs/>
          <w:color w:val="7030A0"/>
          <w:sz w:val="36"/>
          <w:szCs w:val="36"/>
          <w:rtl/>
          <w:lang w:bidi="ar-EG"/>
        </w:rPr>
        <w:t>المتتمرين</w:t>
      </w:r>
      <w:proofErr w:type="spellEnd"/>
      <w:r w:rsidRPr="00B72641">
        <w:rPr>
          <w:rFonts w:ascii="Sakkal Majalla" w:hAnsi="Sakkal Majalla" w:cs="Sakkal Majalla"/>
          <w:b/>
          <w:bCs/>
          <w:color w:val="7030A0"/>
          <w:sz w:val="36"/>
          <w:szCs w:val="36"/>
          <w:rtl/>
          <w:lang w:bidi="ar-EG"/>
        </w:rPr>
        <w:t xml:space="preserve"> يجد أن أغلبهم قد جهل التعاليم الدينية النبيلة التي تحول بينهم وبين هذا السلوك المشين، والبعض الآخر لم يتلق القدر الكافي من التربية السليمة التي تصده عن إبداء غيره وإلحاق الضرر به، والقدر الباقي قد تجرد من الحد الأدنى من الأخلاق الحميدة التي تنهاه عن الإساءة والتعدي، فمن كان على دين أو خلق أو عنده قدر من التربية استحيا من التعرض للغير والتنمر عليه. [ينظر: </w:t>
      </w:r>
      <w:proofErr w:type="gramStart"/>
      <w:r w:rsidRPr="00B72641">
        <w:rPr>
          <w:rFonts w:ascii="Sakkal Majalla" w:hAnsi="Sakkal Majalla" w:cs="Sakkal Majalla"/>
          <w:b/>
          <w:bCs/>
          <w:color w:val="7030A0"/>
          <w:sz w:val="36"/>
          <w:szCs w:val="36"/>
          <w:rtl/>
          <w:lang w:bidi="ar-EG"/>
        </w:rPr>
        <w:t>التنمر .</w:t>
      </w:r>
      <w:proofErr w:type="gramEnd"/>
      <w:r w:rsidRPr="00B72641">
        <w:rPr>
          <w:rFonts w:ascii="Sakkal Majalla" w:hAnsi="Sakkal Majalla" w:cs="Sakkal Majalla"/>
          <w:b/>
          <w:bCs/>
          <w:color w:val="7030A0"/>
          <w:sz w:val="36"/>
          <w:szCs w:val="36"/>
          <w:rtl/>
          <w:lang w:bidi="ar-EG"/>
        </w:rPr>
        <w:t>. حقيقته، وأضراره، وأسبابه وعلاجه، مرجع سابق، ص ٢٦٨]</w:t>
      </w:r>
      <w:r w:rsidRPr="00B72641">
        <w:rPr>
          <w:rFonts w:ascii="Sakkal Majalla" w:hAnsi="Sakkal Majalla" w:cs="Sakkal Majalla"/>
          <w:b/>
          <w:bCs/>
          <w:color w:val="7030A0"/>
          <w:sz w:val="36"/>
          <w:szCs w:val="36"/>
        </w:rPr>
        <w:t>.</w:t>
      </w:r>
    </w:p>
    <w:p w14:paraId="44BC941F"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118B33D2"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إهمال الوالدين يؤدي إلى ظاهرة التنمر</w:t>
      </w:r>
      <w:r w:rsidRPr="00B72641">
        <w:rPr>
          <w:rFonts w:ascii="Sakkal Majalla" w:hAnsi="Sakkal Majalla" w:cs="Sakkal Majalla"/>
          <w:b/>
          <w:bCs/>
          <w:color w:val="7030A0"/>
          <w:sz w:val="36"/>
          <w:szCs w:val="36"/>
        </w:rPr>
        <w:t>:</w:t>
      </w:r>
    </w:p>
    <w:p w14:paraId="1F000C98" w14:textId="32E1E2DB"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إهمال الوالدين يشير إلى عدم تلبية احتياجات الطفل الأساسية من قبل الوالدين، سواء كان ذلك على مستوى الرعاية الجسدية أو العاطفية أو النفسية</w:t>
      </w:r>
      <w:r w:rsidRPr="00B72641">
        <w:rPr>
          <w:rFonts w:ascii="Sakkal Majalla" w:hAnsi="Sakkal Majalla" w:cs="Sakkal Majalla"/>
          <w:b/>
          <w:bCs/>
          <w:color w:val="7030A0"/>
          <w:sz w:val="36"/>
          <w:szCs w:val="36"/>
        </w:rPr>
        <w:t>.</w:t>
      </w:r>
    </w:p>
    <w:p w14:paraId="1319EDA7" w14:textId="397E0711"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lastRenderedPageBreak/>
        <w:t>وبالتالي عندما يتعرض الطفل للإهمال فإن هذا يسبب له الضعف العاطفي والنفسي، هذه الأحاسيس السلبية التي يعاني منها الطفل قد تجعله أكثر عرضة لممارسة التنمر على الآخرين كوسيلة للتعبير عن تلك المشاعر السلبية أو للتخفيف من الألم النفسي الذي يشعرون به</w:t>
      </w:r>
      <w:r w:rsidRPr="00B72641">
        <w:rPr>
          <w:rFonts w:ascii="Sakkal Majalla" w:hAnsi="Sakkal Majalla" w:cs="Sakkal Majalla"/>
          <w:b/>
          <w:bCs/>
          <w:color w:val="7030A0"/>
          <w:sz w:val="36"/>
          <w:szCs w:val="36"/>
        </w:rPr>
        <w:t>.</w:t>
      </w:r>
    </w:p>
    <w:p w14:paraId="64BEDB2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عدم استقرار بيئة الأسرة</w:t>
      </w:r>
      <w:r w:rsidRPr="00B72641">
        <w:rPr>
          <w:rFonts w:ascii="Sakkal Majalla" w:hAnsi="Sakkal Majalla" w:cs="Sakkal Majalla"/>
          <w:b/>
          <w:bCs/>
          <w:color w:val="7030A0"/>
          <w:sz w:val="36"/>
          <w:szCs w:val="36"/>
        </w:rPr>
        <w:t>:</w:t>
      </w:r>
    </w:p>
    <w:p w14:paraId="2A93E83A" w14:textId="673A0FD3"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إذا كانت البيئة الأسرية تعاني من التوتر والصراعات فهذا قد يؤثر سلبًا على سلوك الشخص ويجعله أكثر عرضة للقيام بأفعال التنمر؛ حيث يكون التنمر ناتجًا - أحيانًا - عن مشاكل عائلية مثل: العنف المنزلي أو التربية القاسية</w:t>
      </w:r>
      <w:r w:rsidRPr="00B72641">
        <w:rPr>
          <w:rFonts w:ascii="Sakkal Majalla" w:hAnsi="Sakkal Majalla" w:cs="Sakkal Majalla"/>
          <w:b/>
          <w:bCs/>
          <w:color w:val="7030A0"/>
          <w:sz w:val="36"/>
          <w:szCs w:val="36"/>
        </w:rPr>
        <w:t>.</w:t>
      </w:r>
    </w:p>
    <w:p w14:paraId="0740C90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ضعف الأداء الأكاديمي</w:t>
      </w:r>
      <w:r w:rsidRPr="00B72641">
        <w:rPr>
          <w:rFonts w:ascii="Sakkal Majalla" w:hAnsi="Sakkal Majalla" w:cs="Sakkal Majalla"/>
          <w:b/>
          <w:bCs/>
          <w:color w:val="7030A0"/>
          <w:sz w:val="36"/>
          <w:szCs w:val="36"/>
        </w:rPr>
        <w:t>:</w:t>
      </w:r>
    </w:p>
    <w:p w14:paraId="6FF8913F" w14:textId="77573285"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عندما يواجه الطلاب صعوبات في الأداء الأكاديمي، ويشعرون بعدم القدرة على مواكبة المتطلبات الدراسية قد يشعرون بالإحباط والضغط النفسي</w:t>
      </w:r>
      <w:r w:rsidRPr="00B72641">
        <w:rPr>
          <w:rFonts w:ascii="Sakkal Majalla" w:hAnsi="Sakkal Majalla" w:cs="Sakkal Majalla"/>
          <w:b/>
          <w:bCs/>
          <w:color w:val="7030A0"/>
          <w:sz w:val="36"/>
          <w:szCs w:val="36"/>
        </w:rPr>
        <w:t xml:space="preserve">. </w:t>
      </w:r>
    </w:p>
    <w:p w14:paraId="5FCD3136" w14:textId="740B7A13"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هذه المشاعر السلبية قد تؤدي إلى البحث عن طرق للتعامل معها، وقد يلجأ بعضهم إلى التنمر كوسيلة للتنفيس عن تلك المشاعر السلبية</w:t>
      </w:r>
      <w:r w:rsidRPr="00B72641">
        <w:rPr>
          <w:rFonts w:ascii="Sakkal Majalla" w:hAnsi="Sakkal Majalla" w:cs="Sakkal Majalla"/>
          <w:b/>
          <w:bCs/>
          <w:color w:val="7030A0"/>
          <w:sz w:val="36"/>
          <w:szCs w:val="36"/>
        </w:rPr>
        <w:t>.</w:t>
      </w:r>
    </w:p>
    <w:p w14:paraId="5DE5D30F"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الضغوط النفسية والعاطفية</w:t>
      </w:r>
      <w:r w:rsidRPr="00B72641">
        <w:rPr>
          <w:rFonts w:ascii="Sakkal Majalla" w:hAnsi="Sakkal Majalla" w:cs="Sakkal Majalla"/>
          <w:b/>
          <w:bCs/>
          <w:color w:val="7030A0"/>
          <w:sz w:val="36"/>
          <w:szCs w:val="36"/>
        </w:rPr>
        <w:t>:</w:t>
      </w:r>
    </w:p>
    <w:p w14:paraId="04C237AC" w14:textId="2AB4C58D"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عندما يتعرض الأشخاص للضغوط النفسية والعاطفية، قد يجدون صعوبة في التعامل مع تلك المشاعر والمشاكل الداخلية</w:t>
      </w:r>
      <w:r w:rsidRPr="00B72641">
        <w:rPr>
          <w:rFonts w:ascii="Sakkal Majalla" w:hAnsi="Sakkal Majalla" w:cs="Sakkal Majalla"/>
          <w:b/>
          <w:bCs/>
          <w:color w:val="7030A0"/>
          <w:sz w:val="36"/>
          <w:szCs w:val="36"/>
        </w:rPr>
        <w:t>.</w:t>
      </w:r>
    </w:p>
    <w:p w14:paraId="586D39B1" w14:textId="7D8677F4"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يمكن أن يشمل ذلك مشاعر الغضب، والإحباط، والانعزال الاجتماعي، وغيرها من المشاعر السلبية التي تنتج عن تجارب شخصية سلبية أو ظروف صعبة في الحياة</w:t>
      </w:r>
      <w:r w:rsidRPr="00B72641">
        <w:rPr>
          <w:rFonts w:ascii="Sakkal Majalla" w:hAnsi="Sakkal Majalla" w:cs="Sakkal Majalla"/>
          <w:b/>
          <w:bCs/>
          <w:color w:val="7030A0"/>
          <w:sz w:val="36"/>
          <w:szCs w:val="36"/>
        </w:rPr>
        <w:t>.</w:t>
      </w:r>
    </w:p>
    <w:p w14:paraId="714B1297"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الشعور بالسلطة والتفوق</w:t>
      </w:r>
      <w:r w:rsidRPr="00B72641">
        <w:rPr>
          <w:rFonts w:ascii="Sakkal Majalla" w:hAnsi="Sakkal Majalla" w:cs="Sakkal Majalla"/>
          <w:b/>
          <w:bCs/>
          <w:color w:val="7030A0"/>
          <w:sz w:val="36"/>
          <w:szCs w:val="36"/>
        </w:rPr>
        <w:t>:</w:t>
      </w:r>
    </w:p>
    <w:p w14:paraId="0CE5A9DC" w14:textId="5D5AC00C"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عندما يستخدم الأفراد التنمر كوسيلة للحصول على السيطرة والتفوق يكون ذلك عادة مرتبطًا برغبتهم في تعزيز مكانتهم الاجتماعية وزيادة السلطة والتأثير على الآخرين</w:t>
      </w:r>
      <w:r w:rsidRPr="00B72641">
        <w:rPr>
          <w:rFonts w:ascii="Sakkal Majalla" w:hAnsi="Sakkal Majalla" w:cs="Sakkal Majalla"/>
          <w:b/>
          <w:bCs/>
          <w:color w:val="7030A0"/>
          <w:sz w:val="36"/>
          <w:szCs w:val="36"/>
        </w:rPr>
        <w:t xml:space="preserve">. </w:t>
      </w:r>
    </w:p>
    <w:p w14:paraId="61B21E6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يعتبرون أن فرض سيطرتهم وإظهار قوتهم من خلال التنمر سيمكنهم من الوصول إلى مكانة أعلى في الترتيب الاجتماعي داخل المجموعة</w:t>
      </w:r>
      <w:r w:rsidRPr="00B72641">
        <w:rPr>
          <w:rFonts w:ascii="Sakkal Majalla" w:hAnsi="Sakkal Majalla" w:cs="Sakkal Majalla"/>
          <w:b/>
          <w:bCs/>
          <w:color w:val="7030A0"/>
          <w:sz w:val="36"/>
          <w:szCs w:val="36"/>
        </w:rPr>
        <w:t>.</w:t>
      </w:r>
    </w:p>
    <w:p w14:paraId="0945728C"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48481483"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فقدان الثقة بالنفس</w:t>
      </w:r>
      <w:r w:rsidRPr="00B72641">
        <w:rPr>
          <w:rFonts w:ascii="Sakkal Majalla" w:hAnsi="Sakkal Majalla" w:cs="Sakkal Majalla"/>
          <w:b/>
          <w:bCs/>
          <w:color w:val="7030A0"/>
          <w:sz w:val="36"/>
          <w:szCs w:val="36"/>
        </w:rPr>
        <w:t>:</w:t>
      </w:r>
    </w:p>
    <w:p w14:paraId="2E8A0DFA" w14:textId="3E8DB4B8"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عندما يعاني الأشخاص من نقص الثقة بالنفس قد يشعرون بالضعف والعجز والفشل في تحقيق أهدافهم وتلبية توقعات الآخرين والمجتمع</w:t>
      </w:r>
      <w:r w:rsidRPr="00B72641">
        <w:rPr>
          <w:rFonts w:ascii="Sakkal Majalla" w:hAnsi="Sakkal Majalla" w:cs="Sakkal Majalla"/>
          <w:b/>
          <w:bCs/>
          <w:color w:val="7030A0"/>
          <w:sz w:val="36"/>
          <w:szCs w:val="36"/>
        </w:rPr>
        <w:t>.</w:t>
      </w:r>
    </w:p>
    <w:p w14:paraId="18AFDF18" w14:textId="04835CD9"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lastRenderedPageBreak/>
        <w:t>وقد يشمل ذلك الشعور بعدم القدرة على التفوق في المجالات الدراسية أو المهنية أو الشعور بالتمييز والاستبعاد من الآخرين</w:t>
      </w:r>
      <w:r w:rsidRPr="00B72641">
        <w:rPr>
          <w:rFonts w:ascii="Sakkal Majalla" w:hAnsi="Sakkal Majalla" w:cs="Sakkal Majalla"/>
          <w:b/>
          <w:bCs/>
          <w:color w:val="7030A0"/>
          <w:sz w:val="36"/>
          <w:szCs w:val="36"/>
        </w:rPr>
        <w:t>.</w:t>
      </w:r>
    </w:p>
    <w:p w14:paraId="2E0E506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لذلك يستخدم بعض الأشخاص التنمر كوسيلة لتعويض هذا النقص والضعف الذاتي؛ حيث إنهم يشعرون بأن التنمر سيمكنهم من استعادة بعض السيطرة والسلطة والتفوق على الآخرين</w:t>
      </w:r>
      <w:r w:rsidRPr="00B72641">
        <w:rPr>
          <w:rFonts w:ascii="Sakkal Majalla" w:hAnsi="Sakkal Majalla" w:cs="Sakkal Majalla"/>
          <w:b/>
          <w:bCs/>
          <w:color w:val="7030A0"/>
          <w:sz w:val="36"/>
          <w:szCs w:val="36"/>
        </w:rPr>
        <w:t xml:space="preserve">. </w:t>
      </w:r>
    </w:p>
    <w:p w14:paraId="762F0C44"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05F67F8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التأثير الاجتماعي والثقافي</w:t>
      </w:r>
    </w:p>
    <w:p w14:paraId="2DFEEEC6" w14:textId="4220EF26"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في بعض الثقافات أو المجتمعات قد يُعتبر التنمر وسيلة مقبولة أو مبررة لتحقيق السيطرة أو التفوق في المجتمع، وقد يُشجع في بعض الثقافات على تعزيز القوة والعزيمة من خلال التنمر على الآخرين، وقد يُنظر إلى ذلك بوصفه سلوكًا إيجابيًّا أو ضرورة ضمن القيم المجتمعية. [ما هي الأسباب وراء ظاهرة التنمر، الصفحة الرسمية للدكتور معن </w:t>
      </w:r>
      <w:proofErr w:type="spellStart"/>
      <w:r w:rsidRPr="00B72641">
        <w:rPr>
          <w:rFonts w:ascii="Sakkal Majalla" w:hAnsi="Sakkal Majalla" w:cs="Sakkal Majalla"/>
          <w:b/>
          <w:bCs/>
          <w:color w:val="7030A0"/>
          <w:sz w:val="36"/>
          <w:szCs w:val="36"/>
          <w:rtl/>
          <w:lang w:bidi="ar-EG"/>
        </w:rPr>
        <w:t>العبكي</w:t>
      </w:r>
      <w:proofErr w:type="spellEnd"/>
      <w:r w:rsidRPr="00B72641">
        <w:rPr>
          <w:rFonts w:ascii="Sakkal Majalla" w:hAnsi="Sakkal Majalla" w:cs="Sakkal Majalla"/>
          <w:b/>
          <w:bCs/>
          <w:color w:val="7030A0"/>
          <w:sz w:val="36"/>
          <w:szCs w:val="36"/>
          <w:rtl/>
          <w:lang w:bidi="ar-EG"/>
        </w:rPr>
        <w:t>]</w:t>
      </w:r>
      <w:r w:rsidRPr="00B72641">
        <w:rPr>
          <w:rFonts w:ascii="Sakkal Majalla" w:hAnsi="Sakkal Majalla" w:cs="Sakkal Majalla"/>
          <w:b/>
          <w:bCs/>
          <w:color w:val="7030A0"/>
          <w:sz w:val="36"/>
          <w:szCs w:val="36"/>
        </w:rPr>
        <w:t>.</w:t>
      </w:r>
    </w:p>
    <w:p w14:paraId="281AFD0B"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آثار التنمر وأضراره</w:t>
      </w:r>
    </w:p>
    <w:p w14:paraId="428CB3B1" w14:textId="7AA5B515"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وقد تعددت الإحصائيات والدراسات التي تناولت هذه الظاهرة وتباينت فيما بينها إلا أنها اتفقت جميعها على كبر حجمها، وعظم ضررها، وسوء أثرها على الفرد والمجتمع، والحق الذي لا مرية فيه أن نسبة التنمر تزيد على هذا بكثير، وأن ما تظهره الإحصائيات أقل من الواقع والحقيقة، وإذا ما أضفنا إليها التنمر على ما سوى الإنسان من نبات وحيوان وجماد وغيرها تضاعفت وعظمت وإن كانت تقل وتكثر من مكان لآخر تبعًا لثقافة ساكنيه، وتربيتهم، وأخلاقهم. [ينظر: </w:t>
      </w:r>
      <w:proofErr w:type="gramStart"/>
      <w:r w:rsidRPr="00B72641">
        <w:rPr>
          <w:rFonts w:ascii="Sakkal Majalla" w:hAnsi="Sakkal Majalla" w:cs="Sakkal Majalla"/>
          <w:b/>
          <w:bCs/>
          <w:color w:val="7030A0"/>
          <w:sz w:val="36"/>
          <w:szCs w:val="36"/>
          <w:rtl/>
          <w:lang w:bidi="ar-EG"/>
        </w:rPr>
        <w:t>التنمر .</w:t>
      </w:r>
      <w:proofErr w:type="gramEnd"/>
      <w:r w:rsidRPr="00B72641">
        <w:rPr>
          <w:rFonts w:ascii="Sakkal Majalla" w:hAnsi="Sakkal Majalla" w:cs="Sakkal Majalla"/>
          <w:b/>
          <w:bCs/>
          <w:color w:val="7030A0"/>
          <w:sz w:val="36"/>
          <w:szCs w:val="36"/>
          <w:rtl/>
          <w:lang w:bidi="ar-EG"/>
        </w:rPr>
        <w:t>. حقيقته، وأضراره، وأسبابه وعلاجه، مرجع سابق، ص ٢٦٠ - ٢٦٢]</w:t>
      </w:r>
      <w:r w:rsidRPr="00B72641">
        <w:rPr>
          <w:rFonts w:ascii="Sakkal Majalla" w:hAnsi="Sakkal Majalla" w:cs="Sakkal Majalla"/>
          <w:b/>
          <w:bCs/>
          <w:color w:val="7030A0"/>
          <w:sz w:val="36"/>
          <w:szCs w:val="36"/>
        </w:rPr>
        <w:t>.</w:t>
      </w:r>
    </w:p>
    <w:p w14:paraId="7D766ACD" w14:textId="49F943AA"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وللتنمر آثار سلبية تنعكس على الضحية والمتنمر والمجتمع بأسره، فعلى مستوى المجتمع يؤدي التنمر إلى تفكك العلاقات، وزرع ثقافة الخوف والعدوانية بين أفراده. [ينظر: سيكولوجية التنمر، مرجع سابق، ص ٨٩ وما بعدها]</w:t>
      </w:r>
      <w:r w:rsidRPr="00B72641">
        <w:rPr>
          <w:rFonts w:ascii="Sakkal Majalla" w:hAnsi="Sakkal Majalla" w:cs="Sakkal Majalla"/>
          <w:b/>
          <w:bCs/>
          <w:color w:val="7030A0"/>
          <w:sz w:val="36"/>
          <w:szCs w:val="36"/>
        </w:rPr>
        <w:t>.</w:t>
      </w:r>
    </w:p>
    <w:p w14:paraId="42EC27CB"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أما على مستوى الأفراد، فللتنمر أثر سلبي على الصحة الجسدية والنفسية يمكن أن تكون شديدة ومتنوعة، وتشمل</w:t>
      </w:r>
      <w:r w:rsidRPr="00B72641">
        <w:rPr>
          <w:rFonts w:ascii="Sakkal Majalla" w:hAnsi="Sakkal Majalla" w:cs="Sakkal Majalla"/>
          <w:b/>
          <w:bCs/>
          <w:color w:val="7030A0"/>
          <w:sz w:val="36"/>
          <w:szCs w:val="36"/>
        </w:rPr>
        <w:t>:</w:t>
      </w:r>
    </w:p>
    <w:p w14:paraId="78BF712E"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5A5FFFEC" w14:textId="7BB0D571"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الآثار الجسدية الناتجة عن ظاهرة التنمر، مثل</w:t>
      </w:r>
      <w:r w:rsidRPr="00B72641">
        <w:rPr>
          <w:rFonts w:ascii="Sakkal Majalla" w:hAnsi="Sakkal Majalla" w:cs="Sakkal Majalla"/>
          <w:b/>
          <w:bCs/>
          <w:color w:val="7030A0"/>
          <w:sz w:val="36"/>
          <w:szCs w:val="36"/>
        </w:rPr>
        <w:t>:</w:t>
      </w:r>
    </w:p>
    <w:p w14:paraId="2FE9DFE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تغيرات في نمط النوم، ومواجهة الأرق واضطرابات النوم الأخرى</w:t>
      </w:r>
      <w:r w:rsidRPr="00B72641">
        <w:rPr>
          <w:rFonts w:ascii="Sakkal Majalla" w:hAnsi="Sakkal Majalla" w:cs="Sakkal Majalla"/>
          <w:b/>
          <w:bCs/>
          <w:color w:val="7030A0"/>
          <w:sz w:val="36"/>
          <w:szCs w:val="36"/>
        </w:rPr>
        <w:t>.</w:t>
      </w:r>
    </w:p>
    <w:p w14:paraId="3A3F21E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lastRenderedPageBreak/>
        <w:t>فقدان الشهية، وعدم الحصول على التغذية السليمة والصحية</w:t>
      </w:r>
      <w:r w:rsidRPr="00B72641">
        <w:rPr>
          <w:rFonts w:ascii="Sakkal Majalla" w:hAnsi="Sakkal Majalla" w:cs="Sakkal Majalla"/>
          <w:b/>
          <w:bCs/>
          <w:color w:val="7030A0"/>
          <w:sz w:val="36"/>
          <w:szCs w:val="36"/>
        </w:rPr>
        <w:t>.</w:t>
      </w:r>
    </w:p>
    <w:p w14:paraId="23040F8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زيادة الوزن في بعض الأحيان بسبب الاستجابة للضغط النفسي والإفراط في تناول الطعام</w:t>
      </w:r>
      <w:r w:rsidRPr="00B72641">
        <w:rPr>
          <w:rFonts w:ascii="Sakkal Majalla" w:hAnsi="Sakkal Majalla" w:cs="Sakkal Majalla"/>
          <w:b/>
          <w:bCs/>
          <w:color w:val="7030A0"/>
          <w:sz w:val="36"/>
          <w:szCs w:val="36"/>
        </w:rPr>
        <w:t>.</w:t>
      </w:r>
    </w:p>
    <w:p w14:paraId="6DD496DD"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آلام جسدية ناتجة عن التعرض للعنف الجسدي بسبب التنمر</w:t>
      </w:r>
      <w:r w:rsidRPr="00B72641">
        <w:rPr>
          <w:rFonts w:ascii="Sakkal Majalla" w:hAnsi="Sakkal Majalla" w:cs="Sakkal Majalla"/>
          <w:b/>
          <w:bCs/>
          <w:color w:val="7030A0"/>
          <w:sz w:val="36"/>
          <w:szCs w:val="36"/>
        </w:rPr>
        <w:t>.</w:t>
      </w:r>
    </w:p>
    <w:p w14:paraId="0FACA0E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تدهور الصحة العامة؛ حيث إن الشخص قد يعاني من</w:t>
      </w:r>
      <w:r w:rsidRPr="00B72641">
        <w:rPr>
          <w:rFonts w:ascii="Sakkal Majalla" w:hAnsi="Sakkal Majalla" w:cs="Sakkal Majalla"/>
          <w:b/>
          <w:bCs/>
          <w:color w:val="7030A0"/>
          <w:sz w:val="36"/>
          <w:szCs w:val="36"/>
        </w:rPr>
        <w:t>:</w:t>
      </w:r>
    </w:p>
    <w:p w14:paraId="3066DB4F" w14:textId="56B51343"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الصداع المستمر</w:t>
      </w:r>
      <w:r w:rsidRPr="00B72641">
        <w:rPr>
          <w:rFonts w:ascii="Sakkal Majalla" w:hAnsi="Sakkal Majalla" w:cs="Sakkal Majalla"/>
          <w:b/>
          <w:bCs/>
          <w:color w:val="7030A0"/>
          <w:sz w:val="36"/>
          <w:szCs w:val="36"/>
        </w:rPr>
        <w:t>.</w:t>
      </w:r>
    </w:p>
    <w:p w14:paraId="73065EAA" w14:textId="17CAB601"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التعب</w:t>
      </w:r>
      <w:r w:rsidRPr="00B72641">
        <w:rPr>
          <w:rFonts w:ascii="Sakkal Majalla" w:hAnsi="Sakkal Majalla" w:cs="Sakkal Majalla"/>
          <w:b/>
          <w:bCs/>
          <w:color w:val="7030A0"/>
          <w:sz w:val="36"/>
          <w:szCs w:val="36"/>
        </w:rPr>
        <w:t>.</w:t>
      </w:r>
    </w:p>
    <w:p w14:paraId="50F80F99" w14:textId="529E23A8"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آلام العضلات</w:t>
      </w:r>
      <w:r w:rsidRPr="00B72641">
        <w:rPr>
          <w:rFonts w:ascii="Sakkal Majalla" w:hAnsi="Sakkal Majalla" w:cs="Sakkal Majalla"/>
          <w:b/>
          <w:bCs/>
          <w:color w:val="7030A0"/>
          <w:sz w:val="36"/>
          <w:szCs w:val="36"/>
        </w:rPr>
        <w:t>.</w:t>
      </w:r>
    </w:p>
    <w:p w14:paraId="314B8711" w14:textId="4B1DD5C1"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انخفاض المناعة</w:t>
      </w:r>
      <w:r w:rsidRPr="00B72641">
        <w:rPr>
          <w:rFonts w:ascii="Sakkal Majalla" w:hAnsi="Sakkal Majalla" w:cs="Sakkal Majalla"/>
          <w:b/>
          <w:bCs/>
          <w:color w:val="7030A0"/>
          <w:sz w:val="36"/>
          <w:szCs w:val="36"/>
        </w:rPr>
        <w:t>.</w:t>
      </w:r>
    </w:p>
    <w:p w14:paraId="664BF472" w14:textId="5E0A459F"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الآثار النفسية الناتجة عن ظاهرة التنمر، تتضمن</w:t>
      </w:r>
      <w:r w:rsidRPr="00B72641">
        <w:rPr>
          <w:rFonts w:ascii="Sakkal Majalla" w:hAnsi="Sakkal Majalla" w:cs="Sakkal Majalla"/>
          <w:b/>
          <w:bCs/>
          <w:color w:val="7030A0"/>
          <w:sz w:val="36"/>
          <w:szCs w:val="36"/>
        </w:rPr>
        <w:t>:</w:t>
      </w:r>
    </w:p>
    <w:p w14:paraId="0AEDA6F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الاكتئاب</w:t>
      </w:r>
      <w:r w:rsidRPr="00B72641">
        <w:rPr>
          <w:rFonts w:ascii="Sakkal Majalla" w:hAnsi="Sakkal Majalla" w:cs="Sakkal Majalla"/>
          <w:b/>
          <w:bCs/>
          <w:color w:val="7030A0"/>
          <w:sz w:val="36"/>
          <w:szCs w:val="36"/>
        </w:rPr>
        <w:t>.</w:t>
      </w:r>
    </w:p>
    <w:p w14:paraId="5A2AF44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القلق</w:t>
      </w:r>
      <w:r w:rsidRPr="00B72641">
        <w:rPr>
          <w:rFonts w:ascii="Sakkal Majalla" w:hAnsi="Sakkal Majalla" w:cs="Sakkal Majalla"/>
          <w:b/>
          <w:bCs/>
          <w:color w:val="7030A0"/>
          <w:sz w:val="36"/>
          <w:szCs w:val="36"/>
        </w:rPr>
        <w:t>.</w:t>
      </w:r>
    </w:p>
    <w:p w14:paraId="3CE9F127"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التفكير السلبي</w:t>
      </w:r>
      <w:r w:rsidRPr="00B72641">
        <w:rPr>
          <w:rFonts w:ascii="Sakkal Majalla" w:hAnsi="Sakkal Majalla" w:cs="Sakkal Majalla"/>
          <w:b/>
          <w:bCs/>
          <w:color w:val="7030A0"/>
          <w:sz w:val="36"/>
          <w:szCs w:val="36"/>
        </w:rPr>
        <w:t>.</w:t>
      </w:r>
    </w:p>
    <w:p w14:paraId="75D54932"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تغيرات في المزاج</w:t>
      </w:r>
      <w:r w:rsidRPr="00B72641">
        <w:rPr>
          <w:rFonts w:ascii="Sakkal Majalla" w:hAnsi="Sakkal Majalla" w:cs="Sakkal Majalla"/>
          <w:b/>
          <w:bCs/>
          <w:color w:val="7030A0"/>
          <w:sz w:val="36"/>
          <w:szCs w:val="36"/>
        </w:rPr>
        <w:t>.</w:t>
      </w:r>
    </w:p>
    <w:p w14:paraId="1265EFD0"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الغضب المتكرر. [ما هي الأسباب وراء ظاهرة التنمر، الصفحة</w:t>
      </w:r>
    </w:p>
    <w:p w14:paraId="6BADC0B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03C761F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أماكن وجود التنمر</w:t>
      </w:r>
    </w:p>
    <w:p w14:paraId="605AAD47" w14:textId="5FD7349D"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تنتشر ظاهرة التنمر في عدة بيئات، أبرزها</w:t>
      </w:r>
      <w:r w:rsidRPr="00B72641">
        <w:rPr>
          <w:rFonts w:ascii="Sakkal Majalla" w:hAnsi="Sakkal Majalla" w:cs="Sakkal Majalla"/>
          <w:b/>
          <w:bCs/>
          <w:color w:val="7030A0"/>
          <w:sz w:val="36"/>
          <w:szCs w:val="36"/>
        </w:rPr>
        <w:t>:</w:t>
      </w:r>
    </w:p>
    <w:p w14:paraId="11B666F8"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المدارس؛ حيث يُمارس التنمر بين الطلاب، ويُعد من أكثر أشكال العنف شيوعًا في البيئة التعليمية</w:t>
      </w:r>
      <w:r w:rsidRPr="00B72641">
        <w:rPr>
          <w:rFonts w:ascii="Sakkal Majalla" w:hAnsi="Sakkal Majalla" w:cs="Sakkal Majalla"/>
          <w:b/>
          <w:bCs/>
          <w:color w:val="7030A0"/>
          <w:sz w:val="36"/>
          <w:szCs w:val="36"/>
        </w:rPr>
        <w:t>.</w:t>
      </w:r>
    </w:p>
    <w:p w14:paraId="1D98FA55"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أماكن العمل، فيظهر في صورة تحقير أو تهميش من قبل الزملاء أو الرؤساء</w:t>
      </w:r>
      <w:r w:rsidRPr="00B72641">
        <w:rPr>
          <w:rFonts w:ascii="Sakkal Majalla" w:hAnsi="Sakkal Majalla" w:cs="Sakkal Majalla"/>
          <w:b/>
          <w:bCs/>
          <w:color w:val="7030A0"/>
          <w:sz w:val="36"/>
          <w:szCs w:val="36"/>
        </w:rPr>
        <w:t>.</w:t>
      </w:r>
    </w:p>
    <w:p w14:paraId="10C8583D"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الأسرة، فقد يتجلى في تسلط أحد أفراد الأسرة على الآخرين</w:t>
      </w:r>
      <w:r w:rsidRPr="00B72641">
        <w:rPr>
          <w:rFonts w:ascii="Sakkal Majalla" w:hAnsi="Sakkal Majalla" w:cs="Sakkal Majalla"/>
          <w:b/>
          <w:bCs/>
          <w:color w:val="7030A0"/>
          <w:sz w:val="36"/>
          <w:szCs w:val="36"/>
        </w:rPr>
        <w:t>.</w:t>
      </w:r>
    </w:p>
    <w:p w14:paraId="6D439D65" w14:textId="588ACC94"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الفضاء الالكتروني، فالتنمر عبر الإنترنت أصبح من أكثر أشكال التنمر انتشارًا، ويشمل التشهير، الرسائل المسيئة، والتهديد. [سلوك التنمر عند الأطفال والمراهقين، مرجع سابق، ص ٧٩]</w:t>
      </w:r>
      <w:r w:rsidRPr="00B72641">
        <w:rPr>
          <w:rFonts w:ascii="Sakkal Majalla" w:hAnsi="Sakkal Majalla" w:cs="Sakkal Majalla"/>
          <w:b/>
          <w:bCs/>
          <w:color w:val="7030A0"/>
          <w:sz w:val="36"/>
          <w:szCs w:val="36"/>
        </w:rPr>
        <w:t>.</w:t>
      </w:r>
    </w:p>
    <w:p w14:paraId="55FA1AA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الرأي الشرعي في التنمر</w:t>
      </w:r>
    </w:p>
    <w:p w14:paraId="76DD9FAE"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يُعَدُّ التَّنَمُّرُ سلوكًا عدوانيًّا مُحَرَّمًا شرعًا؛ لما فيه من إيذاءٍ للنفس البشرية، وإهانةٍ لكرامة الإنسان التي صانها الإسلام، وقد جاءت الشريعة الإسلامية بتحريم كل صور الإيذاء اللفظي </w:t>
      </w:r>
      <w:r w:rsidRPr="00B72641">
        <w:rPr>
          <w:rFonts w:ascii="Sakkal Majalla" w:hAnsi="Sakkal Majalla" w:cs="Sakkal Majalla"/>
          <w:b/>
          <w:bCs/>
          <w:color w:val="7030A0"/>
          <w:sz w:val="36"/>
          <w:szCs w:val="36"/>
          <w:rtl/>
          <w:lang w:bidi="ar-EG"/>
        </w:rPr>
        <w:lastRenderedPageBreak/>
        <w:t>والجسدي والمعنوي، واعتبرت ذلك من الفسوق والظلم الذي يُوجِبُ العقوبة في الدنيا والآخرة، وقد قال الله تعالى في كتابه الكريم: {</w:t>
      </w:r>
      <w:proofErr w:type="spellStart"/>
      <w:r w:rsidRPr="00B72641">
        <w:rPr>
          <w:rFonts w:ascii="Sakkal Majalla" w:hAnsi="Sakkal Majalla" w:cs="Sakkal Majalla"/>
          <w:b/>
          <w:bCs/>
          <w:color w:val="7030A0"/>
          <w:sz w:val="36"/>
          <w:szCs w:val="36"/>
          <w:rtl/>
          <w:lang w:bidi="ar-EG"/>
        </w:rPr>
        <w:t>يَٰٓأَيُّهَا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ٱلَّذِينَ</w:t>
      </w:r>
      <w:proofErr w:type="spellEnd"/>
      <w:r w:rsidRPr="00B72641">
        <w:rPr>
          <w:rFonts w:ascii="Sakkal Majalla" w:hAnsi="Sakkal Majalla" w:cs="Sakkal Majalla"/>
          <w:b/>
          <w:bCs/>
          <w:color w:val="7030A0"/>
          <w:sz w:val="36"/>
          <w:szCs w:val="36"/>
          <w:rtl/>
          <w:lang w:bidi="ar-EG"/>
        </w:rPr>
        <w:t xml:space="preserve"> ءَامَنُواْ لَا </w:t>
      </w:r>
      <w:proofErr w:type="spellStart"/>
      <w:r w:rsidRPr="00B72641">
        <w:rPr>
          <w:rFonts w:ascii="Sakkal Majalla" w:hAnsi="Sakkal Majalla" w:cs="Sakkal Majalla"/>
          <w:b/>
          <w:bCs/>
          <w:color w:val="7030A0"/>
          <w:sz w:val="36"/>
          <w:szCs w:val="36"/>
          <w:rtl/>
          <w:lang w:bidi="ar-EG"/>
        </w:rPr>
        <w:t>يَسۡخَرۡ</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قَوۡم</w:t>
      </w:r>
      <w:proofErr w:type="spellEnd"/>
      <w:r w:rsidRPr="00B72641">
        <w:rPr>
          <w:rFonts w:ascii="Sakkal Majalla" w:hAnsi="Sakkal Majalla" w:cs="Sakkal Majalla"/>
          <w:b/>
          <w:bCs/>
          <w:color w:val="7030A0"/>
          <w:sz w:val="36"/>
          <w:szCs w:val="36"/>
          <w:rtl/>
          <w:lang w:bidi="ar-EG"/>
        </w:rPr>
        <w:t xml:space="preserve">ٞ مِّن </w:t>
      </w:r>
      <w:proofErr w:type="spellStart"/>
      <w:r w:rsidRPr="00B72641">
        <w:rPr>
          <w:rFonts w:ascii="Sakkal Majalla" w:hAnsi="Sakkal Majalla" w:cs="Sakkal Majalla"/>
          <w:b/>
          <w:bCs/>
          <w:color w:val="7030A0"/>
          <w:sz w:val="36"/>
          <w:szCs w:val="36"/>
          <w:rtl/>
          <w:lang w:bidi="ar-EG"/>
        </w:rPr>
        <w:t>قَوۡمٍ</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عَسَىٰٓ</w:t>
      </w:r>
      <w:proofErr w:type="spellEnd"/>
      <w:r w:rsidRPr="00B72641">
        <w:rPr>
          <w:rFonts w:ascii="Sakkal Majalla" w:hAnsi="Sakkal Majalla" w:cs="Sakkal Majalla"/>
          <w:b/>
          <w:bCs/>
          <w:color w:val="7030A0"/>
          <w:sz w:val="36"/>
          <w:szCs w:val="36"/>
          <w:rtl/>
          <w:lang w:bidi="ar-EG"/>
        </w:rPr>
        <w:t xml:space="preserve"> أَن يَكُونُواْ </w:t>
      </w:r>
      <w:proofErr w:type="spellStart"/>
      <w:r w:rsidRPr="00B72641">
        <w:rPr>
          <w:rFonts w:ascii="Sakkal Majalla" w:hAnsi="Sakkal Majalla" w:cs="Sakkal Majalla"/>
          <w:b/>
          <w:bCs/>
          <w:color w:val="7030A0"/>
          <w:sz w:val="36"/>
          <w:szCs w:val="36"/>
          <w:rtl/>
          <w:lang w:bidi="ar-EG"/>
        </w:rPr>
        <w:t>خَيۡرٗا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مِّنۡهُمۡ</w:t>
      </w:r>
      <w:proofErr w:type="spellEnd"/>
      <w:r w:rsidRPr="00B72641">
        <w:rPr>
          <w:rFonts w:ascii="Sakkal Majalla" w:hAnsi="Sakkal Majalla" w:cs="Sakkal Majalla"/>
          <w:b/>
          <w:bCs/>
          <w:color w:val="7030A0"/>
          <w:sz w:val="36"/>
          <w:szCs w:val="36"/>
          <w:rtl/>
          <w:lang w:bidi="ar-EG"/>
        </w:rPr>
        <w:t xml:space="preserve"> وَلَا </w:t>
      </w:r>
      <w:proofErr w:type="spellStart"/>
      <w:r w:rsidRPr="00B72641">
        <w:rPr>
          <w:rFonts w:ascii="Sakkal Majalla" w:hAnsi="Sakkal Majalla" w:cs="Sakkal Majalla"/>
          <w:b/>
          <w:bCs/>
          <w:color w:val="7030A0"/>
          <w:sz w:val="36"/>
          <w:szCs w:val="36"/>
          <w:rtl/>
          <w:lang w:bidi="ar-EG"/>
        </w:rPr>
        <w:t>نِسَآء</w:t>
      </w:r>
      <w:proofErr w:type="spellEnd"/>
      <w:r w:rsidRPr="00B72641">
        <w:rPr>
          <w:rFonts w:ascii="Sakkal Majalla" w:hAnsi="Sakkal Majalla" w:cs="Sakkal Majalla"/>
          <w:b/>
          <w:bCs/>
          <w:color w:val="7030A0"/>
          <w:sz w:val="36"/>
          <w:szCs w:val="36"/>
          <w:rtl/>
          <w:lang w:bidi="ar-EG"/>
        </w:rPr>
        <w:t xml:space="preserve">ٞ مِّن </w:t>
      </w:r>
      <w:proofErr w:type="spellStart"/>
      <w:r w:rsidRPr="00B72641">
        <w:rPr>
          <w:rFonts w:ascii="Sakkal Majalla" w:hAnsi="Sakkal Majalla" w:cs="Sakkal Majalla"/>
          <w:b/>
          <w:bCs/>
          <w:color w:val="7030A0"/>
          <w:sz w:val="36"/>
          <w:szCs w:val="36"/>
          <w:rtl/>
          <w:lang w:bidi="ar-EG"/>
        </w:rPr>
        <w:t>نِّسَآءٍ</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عَسَىٰٓ</w:t>
      </w:r>
      <w:proofErr w:type="spellEnd"/>
      <w:r w:rsidRPr="00B72641">
        <w:rPr>
          <w:rFonts w:ascii="Sakkal Majalla" w:hAnsi="Sakkal Majalla" w:cs="Sakkal Majalla"/>
          <w:b/>
          <w:bCs/>
          <w:color w:val="7030A0"/>
          <w:sz w:val="36"/>
          <w:szCs w:val="36"/>
          <w:rtl/>
          <w:lang w:bidi="ar-EG"/>
        </w:rPr>
        <w:t xml:space="preserve"> أَن يَكُنَّ </w:t>
      </w:r>
      <w:proofErr w:type="spellStart"/>
      <w:r w:rsidRPr="00B72641">
        <w:rPr>
          <w:rFonts w:ascii="Sakkal Majalla" w:hAnsi="Sakkal Majalla" w:cs="Sakkal Majalla"/>
          <w:b/>
          <w:bCs/>
          <w:color w:val="7030A0"/>
          <w:sz w:val="36"/>
          <w:szCs w:val="36"/>
          <w:rtl/>
          <w:lang w:bidi="ar-EG"/>
        </w:rPr>
        <w:t>خَيۡرٗا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مِّنۡهُنَّۖ</w:t>
      </w:r>
      <w:proofErr w:type="spellEnd"/>
      <w:r w:rsidRPr="00B72641">
        <w:rPr>
          <w:rFonts w:ascii="Sakkal Majalla" w:hAnsi="Sakkal Majalla" w:cs="Sakkal Majalla"/>
          <w:b/>
          <w:bCs/>
          <w:color w:val="7030A0"/>
          <w:sz w:val="36"/>
          <w:szCs w:val="36"/>
          <w:rtl/>
          <w:lang w:bidi="ar-EG"/>
        </w:rPr>
        <w:t xml:space="preserve"> وَلَا </w:t>
      </w:r>
      <w:proofErr w:type="spellStart"/>
      <w:r w:rsidRPr="00B72641">
        <w:rPr>
          <w:rFonts w:ascii="Sakkal Majalla" w:hAnsi="Sakkal Majalla" w:cs="Sakkal Majalla"/>
          <w:b/>
          <w:bCs/>
          <w:color w:val="7030A0"/>
          <w:sz w:val="36"/>
          <w:szCs w:val="36"/>
          <w:rtl/>
          <w:lang w:bidi="ar-EG"/>
        </w:rPr>
        <w:t>تَلۡمِزُوٓاْ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أَنفُسَكُمۡ</w:t>
      </w:r>
      <w:proofErr w:type="spellEnd"/>
      <w:r w:rsidRPr="00B72641">
        <w:rPr>
          <w:rFonts w:ascii="Sakkal Majalla" w:hAnsi="Sakkal Majalla" w:cs="Sakkal Majalla"/>
          <w:b/>
          <w:bCs/>
          <w:color w:val="7030A0"/>
          <w:sz w:val="36"/>
          <w:szCs w:val="36"/>
          <w:rtl/>
          <w:lang w:bidi="ar-EG"/>
        </w:rPr>
        <w:t xml:space="preserve"> وَلَا تَنَابَزُواْ </w:t>
      </w:r>
      <w:proofErr w:type="spellStart"/>
      <w:r w:rsidRPr="00B72641">
        <w:rPr>
          <w:rFonts w:ascii="Sakkal Majalla" w:hAnsi="Sakkal Majalla" w:cs="Sakkal Majalla"/>
          <w:b/>
          <w:bCs/>
          <w:color w:val="7030A0"/>
          <w:sz w:val="36"/>
          <w:szCs w:val="36"/>
          <w:rtl/>
          <w:lang w:bidi="ar-EG"/>
        </w:rPr>
        <w:t>بِٱلۡأَلۡقَٰبِۖ</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بِئۡسَ</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ٱلِٱسۡمُ</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ٱلۡفُسُوقُ</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بَعۡدَ</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ٱلۡإِيمَٰنِۚ</w:t>
      </w:r>
      <w:proofErr w:type="spellEnd"/>
      <w:r w:rsidRPr="00B72641">
        <w:rPr>
          <w:rFonts w:ascii="Sakkal Majalla" w:hAnsi="Sakkal Majalla" w:cs="Sakkal Majalla"/>
          <w:b/>
          <w:bCs/>
          <w:color w:val="7030A0"/>
          <w:sz w:val="36"/>
          <w:szCs w:val="36"/>
          <w:rtl/>
          <w:lang w:bidi="ar-EG"/>
        </w:rPr>
        <w:t xml:space="preserve"> وَمَن </w:t>
      </w:r>
      <w:proofErr w:type="spellStart"/>
      <w:r w:rsidRPr="00B72641">
        <w:rPr>
          <w:rFonts w:ascii="Sakkal Majalla" w:hAnsi="Sakkal Majalla" w:cs="Sakkal Majalla"/>
          <w:b/>
          <w:bCs/>
          <w:color w:val="7030A0"/>
          <w:sz w:val="36"/>
          <w:szCs w:val="36"/>
          <w:rtl/>
          <w:lang w:bidi="ar-EG"/>
        </w:rPr>
        <w:t>لَّمۡ</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يَتُبۡ</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فَأُوْلَٰٓئِكَ</w:t>
      </w:r>
      <w:proofErr w:type="spellEnd"/>
      <w:r w:rsidRPr="00B72641">
        <w:rPr>
          <w:rFonts w:ascii="Sakkal Majalla" w:hAnsi="Sakkal Majalla" w:cs="Sakkal Majalla"/>
          <w:b/>
          <w:bCs/>
          <w:color w:val="7030A0"/>
          <w:sz w:val="36"/>
          <w:szCs w:val="36"/>
          <w:rtl/>
          <w:lang w:bidi="ar-EG"/>
        </w:rPr>
        <w:t xml:space="preserve"> هُمُ </w:t>
      </w:r>
      <w:proofErr w:type="spellStart"/>
      <w:r w:rsidRPr="00B72641">
        <w:rPr>
          <w:rFonts w:ascii="Sakkal Majalla" w:hAnsi="Sakkal Majalla" w:cs="Sakkal Majalla"/>
          <w:b/>
          <w:bCs/>
          <w:color w:val="7030A0"/>
          <w:sz w:val="36"/>
          <w:szCs w:val="36"/>
          <w:rtl/>
          <w:lang w:bidi="ar-EG"/>
        </w:rPr>
        <w:t>ٱلظَّٰلِمُونَ</w:t>
      </w:r>
      <w:proofErr w:type="spellEnd"/>
      <w:r w:rsidRPr="00B72641">
        <w:rPr>
          <w:rFonts w:ascii="Sakkal Majalla" w:hAnsi="Sakkal Majalla" w:cs="Sakkal Majalla"/>
          <w:b/>
          <w:bCs/>
          <w:color w:val="7030A0"/>
          <w:sz w:val="36"/>
          <w:szCs w:val="36"/>
          <w:rtl/>
          <w:lang w:bidi="ar-EG"/>
        </w:rPr>
        <w:t xml:space="preserve"> } [الحجرات: ١١]</w:t>
      </w:r>
      <w:r w:rsidRPr="00B72641">
        <w:rPr>
          <w:rFonts w:ascii="Sakkal Majalla" w:hAnsi="Sakkal Majalla" w:cs="Sakkal Majalla"/>
          <w:b/>
          <w:bCs/>
          <w:color w:val="7030A0"/>
          <w:sz w:val="36"/>
          <w:szCs w:val="36"/>
        </w:rPr>
        <w:t>.</w:t>
      </w:r>
    </w:p>
    <w:p w14:paraId="2F43D1B2"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57D05A53"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فهذه الآية تُحرِّم السخرية واللمز والتنابز بالألقاب، وهي من أبرز صور التنمر، وتُبيِّن أن من يرتكبها ولم يتب فهو من الظالمين</w:t>
      </w:r>
      <w:r w:rsidRPr="00B72641">
        <w:rPr>
          <w:rFonts w:ascii="Sakkal Majalla" w:hAnsi="Sakkal Majalla" w:cs="Sakkal Majalla"/>
          <w:b/>
          <w:bCs/>
          <w:color w:val="7030A0"/>
          <w:sz w:val="36"/>
          <w:szCs w:val="36"/>
        </w:rPr>
        <w:t>.</w:t>
      </w:r>
    </w:p>
    <w:p w14:paraId="6F2618FC"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23997EE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كما قال الله تعالى: {</w:t>
      </w:r>
      <w:proofErr w:type="spellStart"/>
      <w:r w:rsidRPr="00B72641">
        <w:rPr>
          <w:rFonts w:ascii="Sakkal Majalla" w:hAnsi="Sakkal Majalla" w:cs="Sakkal Majalla"/>
          <w:b/>
          <w:bCs/>
          <w:color w:val="7030A0"/>
          <w:sz w:val="36"/>
          <w:szCs w:val="36"/>
          <w:rtl/>
          <w:lang w:bidi="ar-EG"/>
        </w:rPr>
        <w:t>وَٱلَّذِينَ</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يُؤۡذُونَ</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ٱلۡمُؤۡمِنِينَ</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وَٱلۡمُؤۡمِنَٰتِ</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بِغَيۡرِ</w:t>
      </w:r>
      <w:proofErr w:type="spellEnd"/>
      <w:r w:rsidRPr="00B72641">
        <w:rPr>
          <w:rFonts w:ascii="Sakkal Majalla" w:hAnsi="Sakkal Majalla" w:cs="Sakkal Majalla"/>
          <w:b/>
          <w:bCs/>
          <w:color w:val="7030A0"/>
          <w:sz w:val="36"/>
          <w:szCs w:val="36"/>
          <w:rtl/>
          <w:lang w:bidi="ar-EG"/>
        </w:rPr>
        <w:t xml:space="preserve"> مَا </w:t>
      </w:r>
      <w:proofErr w:type="spellStart"/>
      <w:r w:rsidRPr="00B72641">
        <w:rPr>
          <w:rFonts w:ascii="Sakkal Majalla" w:hAnsi="Sakkal Majalla" w:cs="Sakkal Majalla"/>
          <w:b/>
          <w:bCs/>
          <w:color w:val="7030A0"/>
          <w:sz w:val="36"/>
          <w:szCs w:val="36"/>
          <w:rtl/>
          <w:lang w:bidi="ar-EG"/>
        </w:rPr>
        <w:t>ٱكۡتَسَبُواْ</w:t>
      </w:r>
      <w:proofErr w:type="spellEnd"/>
      <w:r w:rsidRPr="00B72641">
        <w:rPr>
          <w:rFonts w:ascii="Sakkal Majalla" w:hAnsi="Sakkal Majalla" w:cs="Sakkal Majalla"/>
          <w:b/>
          <w:bCs/>
          <w:color w:val="7030A0"/>
          <w:sz w:val="36"/>
          <w:szCs w:val="36"/>
          <w:rtl/>
          <w:lang w:bidi="ar-EG"/>
        </w:rPr>
        <w:t xml:space="preserve"> فَقَدِ </w:t>
      </w:r>
      <w:proofErr w:type="spellStart"/>
      <w:r w:rsidRPr="00B72641">
        <w:rPr>
          <w:rFonts w:ascii="Sakkal Majalla" w:hAnsi="Sakkal Majalla" w:cs="Sakkal Majalla"/>
          <w:b/>
          <w:bCs/>
          <w:color w:val="7030A0"/>
          <w:sz w:val="36"/>
          <w:szCs w:val="36"/>
          <w:rtl/>
          <w:lang w:bidi="ar-EG"/>
        </w:rPr>
        <w:t>ٱحۡتَمَلُواْ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بُهۡتَٰنٗا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وَإِثۡمٗا</w:t>
      </w:r>
      <w:proofErr w:type="spellEnd"/>
      <w:r w:rsidRPr="00B72641">
        <w:rPr>
          <w:rFonts w:ascii="Sakkal Majalla" w:hAnsi="Sakkal Majalla" w:cs="Sakkal Majalla"/>
          <w:b/>
          <w:bCs/>
          <w:color w:val="7030A0"/>
          <w:sz w:val="36"/>
          <w:szCs w:val="36"/>
          <w:rtl/>
          <w:lang w:bidi="ar-EG"/>
        </w:rPr>
        <w:t xml:space="preserve"> </w:t>
      </w:r>
      <w:proofErr w:type="spellStart"/>
      <w:r w:rsidRPr="00B72641">
        <w:rPr>
          <w:rFonts w:ascii="Sakkal Majalla" w:hAnsi="Sakkal Majalla" w:cs="Sakkal Majalla"/>
          <w:b/>
          <w:bCs/>
          <w:color w:val="7030A0"/>
          <w:sz w:val="36"/>
          <w:szCs w:val="36"/>
          <w:rtl/>
          <w:lang w:bidi="ar-EG"/>
        </w:rPr>
        <w:t>مُّبِينٗا</w:t>
      </w:r>
      <w:proofErr w:type="spellEnd"/>
      <w:r w:rsidRPr="00B72641">
        <w:rPr>
          <w:rFonts w:ascii="Sakkal Majalla" w:hAnsi="Sakkal Majalla" w:cs="Sakkal Majalla"/>
          <w:b/>
          <w:bCs/>
          <w:color w:val="7030A0"/>
          <w:sz w:val="36"/>
          <w:szCs w:val="36"/>
          <w:rtl/>
          <w:lang w:bidi="ar-EG"/>
        </w:rPr>
        <w:t>} [الأحزاب: ٥٨]</w:t>
      </w:r>
      <w:r w:rsidRPr="00B72641">
        <w:rPr>
          <w:rFonts w:ascii="Sakkal Majalla" w:hAnsi="Sakkal Majalla" w:cs="Sakkal Majalla"/>
          <w:b/>
          <w:bCs/>
          <w:color w:val="7030A0"/>
          <w:sz w:val="36"/>
          <w:szCs w:val="36"/>
        </w:rPr>
        <w:t>.</w:t>
      </w:r>
    </w:p>
    <w:p w14:paraId="52A60110"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4583B5E7"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وهذا نصٌّ صريحٌ في تحريم إيذاء الآخرين، ولو بكلمة أو نظرة، ويُعدُّ التنمر من صور هذا الإيذاء</w:t>
      </w:r>
      <w:r w:rsidRPr="00B72641">
        <w:rPr>
          <w:rFonts w:ascii="Sakkal Majalla" w:hAnsi="Sakkal Majalla" w:cs="Sakkal Majalla"/>
          <w:b/>
          <w:bCs/>
          <w:color w:val="7030A0"/>
          <w:sz w:val="36"/>
          <w:szCs w:val="36"/>
        </w:rPr>
        <w:t>.</w:t>
      </w:r>
    </w:p>
    <w:p w14:paraId="68E638C1"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631C3C26"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وقد ورد عن النبي - صلى الله عليه وسلم- أحاديث كثيرة تُحرِّم الإيذاء وتُحذِّر من عواقبه، منها قوله -صلى الله عليه وسلم: «إِنَّ دِمَاءَكُمْ وَأَمْوَالَكُمْ وَأَعْرَاضَكُمْ عَلَيْكُمْ حَرَامٌ، كَحُرْمَةِ يَوْمِكُمْ هَذَا، فِي بَلَدِكُمْ هَذَا، فِي شَهْرِكُمْ هَذَا» [رواه البخاري ومسلم]، فالعِرضُ يشمل الكرامة والاحترام، والتنمر يُعدُّ انتهاكًا لهذه الحُرْمَة</w:t>
      </w:r>
      <w:r w:rsidRPr="00B72641">
        <w:rPr>
          <w:rFonts w:ascii="Sakkal Majalla" w:hAnsi="Sakkal Majalla" w:cs="Sakkal Majalla"/>
          <w:b/>
          <w:bCs/>
          <w:color w:val="7030A0"/>
          <w:sz w:val="36"/>
          <w:szCs w:val="36"/>
        </w:rPr>
        <w:t>.</w:t>
      </w:r>
    </w:p>
    <w:p w14:paraId="4D3C5732"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0E5EB316" w14:textId="5A3FB189"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ومن الأحاديث - أيضًا - ما رواه ابن عباس - رضي الله عنه - أن النبي -صلى الله عليه وسلم- قال: «لَا ضَرَرَ وَلَا ضِرَارَ» [رواه ابن ماجه]</w:t>
      </w:r>
      <w:r w:rsidRPr="00B72641">
        <w:rPr>
          <w:rFonts w:ascii="Sakkal Majalla" w:hAnsi="Sakkal Majalla" w:cs="Sakkal Majalla"/>
          <w:b/>
          <w:bCs/>
          <w:color w:val="7030A0"/>
          <w:sz w:val="36"/>
          <w:szCs w:val="36"/>
        </w:rPr>
        <w:t>.</w:t>
      </w:r>
    </w:p>
    <w:p w14:paraId="7356B351" w14:textId="70893192"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وهو أصلٌ شرعيٌّ عامٌّ يُحرِّم كل ما يُلحِق الضرر بالآخرين، سواء كان جسديًّا أو نفسيًّا، وهو ما ينطبق تمامًا على التنمر</w:t>
      </w:r>
      <w:r w:rsidRPr="00B72641">
        <w:rPr>
          <w:rFonts w:ascii="Sakkal Majalla" w:hAnsi="Sakkal Majalla" w:cs="Sakkal Majalla"/>
          <w:b/>
          <w:bCs/>
          <w:color w:val="7030A0"/>
          <w:sz w:val="36"/>
          <w:szCs w:val="36"/>
        </w:rPr>
        <w:t>.</w:t>
      </w:r>
    </w:p>
    <w:p w14:paraId="602A266E"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أثر تجنب الظاهرة أو علاجها</w:t>
      </w:r>
    </w:p>
    <w:p w14:paraId="4C239847" w14:textId="75B65FE1"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حارب الإسلام التنمر، ونهى النبي -صلى الله عليه وسلم - عن كل ما يؤدي إليه، ومقت من يفعله وتوعده إن أقدم على شيء من أشكاله، وأتبع ذلك ببيان الوسائل التي تقلل منه أو </w:t>
      </w:r>
      <w:r w:rsidRPr="00B72641">
        <w:rPr>
          <w:rFonts w:ascii="Sakkal Majalla" w:hAnsi="Sakkal Majalla" w:cs="Sakkal Majalla"/>
          <w:b/>
          <w:bCs/>
          <w:color w:val="7030A0"/>
          <w:sz w:val="36"/>
          <w:szCs w:val="36"/>
          <w:rtl/>
          <w:lang w:bidi="ar-EG"/>
        </w:rPr>
        <w:lastRenderedPageBreak/>
        <w:t>تقضي عليه، وعلاج التنمر جزء منه يتعلق بالمتنمر، وجزء آخر يتعلق بالمتنمر عليه، وجزء ثالث يتعلق بالمجتمع الذي يعيشان فيه</w:t>
      </w:r>
      <w:r w:rsidRPr="00B72641">
        <w:rPr>
          <w:rFonts w:ascii="Sakkal Majalla" w:hAnsi="Sakkal Majalla" w:cs="Sakkal Majalla"/>
          <w:b/>
          <w:bCs/>
          <w:color w:val="7030A0"/>
          <w:sz w:val="36"/>
          <w:szCs w:val="36"/>
        </w:rPr>
        <w:t>.</w:t>
      </w:r>
    </w:p>
    <w:p w14:paraId="0C95B749"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أولًا: الجزء المتعلق بالمتنمر، وهو الأولى بالمعالجة والإصلاح، ويتطلب علاجه تقوية الجانب الديني لديه، فوجود الوازع الديني كفيل بتقليل ظاهرة التنمر والقضاء عليها</w:t>
      </w:r>
      <w:r w:rsidRPr="00B72641">
        <w:rPr>
          <w:rFonts w:ascii="Sakkal Majalla" w:hAnsi="Sakkal Majalla" w:cs="Sakkal Majalla"/>
          <w:b/>
          <w:bCs/>
          <w:color w:val="7030A0"/>
          <w:sz w:val="36"/>
          <w:szCs w:val="36"/>
        </w:rPr>
        <w:t>.</w:t>
      </w:r>
    </w:p>
    <w:p w14:paraId="66A516AD"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p>
    <w:p w14:paraId="20153C3A" w14:textId="182127CE"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ثانيًا: الجزء المتعلق بالمتنمر عليه، فالتنمر ظاهرة سيئة تحتاج من الجميع التكاتف في مواجهتها بمن فيهم المتنمر عليه، ولكي يؤدي المتنمر عليه دوره في هذا ويتغلب على هذه الظاهرة ويساهم في علاجها فعليه القيام ببعض الأمور، أهمها: الثقة بالله تعالى، والتوكل عليه، والحفاظ على خصوصيته وعدم إفشاء سره، وتقليل الاختلاط بالناس خاصة عند عدم الحاجة، والمقاومة وعدم الاستسلام</w:t>
      </w:r>
      <w:r w:rsidRPr="00B72641">
        <w:rPr>
          <w:rFonts w:ascii="Sakkal Majalla" w:hAnsi="Sakkal Majalla" w:cs="Sakkal Majalla"/>
          <w:b/>
          <w:bCs/>
          <w:color w:val="7030A0"/>
          <w:sz w:val="36"/>
          <w:szCs w:val="36"/>
        </w:rPr>
        <w:t>.</w:t>
      </w:r>
    </w:p>
    <w:p w14:paraId="12F7E878" w14:textId="4B00B89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tl/>
          <w:lang w:bidi="ar-EG"/>
        </w:rPr>
        <w:t xml:space="preserve">ثالثًا: الجزء المتعلق بالمجتمع، فلا شك أن المجتمع قد يكون جزءًا من المشكلة التي تحدث فيه وسببًا فيها، وقد يكون جزءًا من الحل وسببًا فيه، ولكي يقضى على مشكلة التنمر فإن على المجتمع دور لابد منه، وهذا الدور يتمثل في: فتح حوار مع المسيء لتغيير سلوكه بأفضل منه مع الرفق واللين، وسن العقوبات الرادعة المناسبة، فالعقاب المناسب يلجم المذنب، ويقضي على الجريمة، وإيجاد بيئة مناسبة وتوفير صحبة صالحة، ومساندة المتنمر عليه ودعمه، فهو يحتاج لمن ينصره، ويعينه، ويقف بجواره حتى يتجاوز ما يمر به من أزمات ونكبات. [ينظر: </w:t>
      </w:r>
      <w:proofErr w:type="gramStart"/>
      <w:r w:rsidRPr="00B72641">
        <w:rPr>
          <w:rFonts w:ascii="Sakkal Majalla" w:hAnsi="Sakkal Majalla" w:cs="Sakkal Majalla"/>
          <w:b/>
          <w:bCs/>
          <w:color w:val="7030A0"/>
          <w:sz w:val="36"/>
          <w:szCs w:val="36"/>
          <w:rtl/>
          <w:lang w:bidi="ar-EG"/>
        </w:rPr>
        <w:t>التنمر .</w:t>
      </w:r>
      <w:proofErr w:type="gramEnd"/>
      <w:r w:rsidRPr="00B72641">
        <w:rPr>
          <w:rFonts w:ascii="Sakkal Majalla" w:hAnsi="Sakkal Majalla" w:cs="Sakkal Majalla"/>
          <w:b/>
          <w:bCs/>
          <w:color w:val="7030A0"/>
          <w:sz w:val="36"/>
          <w:szCs w:val="36"/>
          <w:rtl/>
          <w:lang w:bidi="ar-EG"/>
        </w:rPr>
        <w:t>. حقيقته، وأضراره، وأسبابه وعلاجه، مرجع سابق، ص ٣٢٠، وما بعدها بتصرف]٣</w:t>
      </w:r>
    </w:p>
    <w:p w14:paraId="4B9DEE01"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Pr>
      </w:pPr>
      <w:r w:rsidRPr="00B72641">
        <w:rPr>
          <w:rFonts w:ascii="Sakkal Majalla" w:hAnsi="Sakkal Majalla" w:cs="Sakkal Majalla"/>
          <w:b/>
          <w:bCs/>
          <w:color w:val="7030A0"/>
          <w:sz w:val="36"/>
          <w:szCs w:val="36"/>
        </w:rPr>
        <w:t xml:space="preserve"> </w:t>
      </w:r>
      <w:r w:rsidRPr="00B72641">
        <w:rPr>
          <w:rFonts w:ascii="Sakkal Majalla" w:hAnsi="Sakkal Majalla" w:cs="Sakkal Majalla"/>
          <w:b/>
          <w:bCs/>
          <w:color w:val="7030A0"/>
          <w:sz w:val="36"/>
          <w:szCs w:val="36"/>
          <w:rtl/>
          <w:lang w:bidi="ar-EG"/>
        </w:rPr>
        <w:t>الخلاصة</w:t>
      </w:r>
    </w:p>
    <w:p w14:paraId="04C06EDD" w14:textId="77777777" w:rsidR="00B72641" w:rsidRPr="00B72641" w:rsidRDefault="00B72641" w:rsidP="00B72641">
      <w:pPr>
        <w:tabs>
          <w:tab w:val="left" w:pos="1364"/>
        </w:tabs>
        <w:bidi/>
        <w:spacing w:after="0" w:line="240" w:lineRule="auto"/>
        <w:jc w:val="both"/>
        <w:rPr>
          <w:rFonts w:ascii="Sakkal Majalla" w:hAnsi="Sakkal Majalla" w:cs="Sakkal Majalla"/>
          <w:b/>
          <w:bCs/>
          <w:color w:val="7030A0"/>
          <w:sz w:val="36"/>
          <w:szCs w:val="36"/>
          <w:rtl/>
          <w:lang w:bidi="ar-EG"/>
        </w:rPr>
      </w:pPr>
      <w:r w:rsidRPr="00B72641">
        <w:rPr>
          <w:rFonts w:ascii="Sakkal Majalla" w:hAnsi="Sakkal Majalla" w:cs="Sakkal Majalla"/>
          <w:b/>
          <w:bCs/>
          <w:color w:val="7030A0"/>
          <w:sz w:val="36"/>
          <w:szCs w:val="36"/>
          <w:rtl/>
          <w:lang w:bidi="ar-EG"/>
        </w:rPr>
        <w:t>ومن هذا يتبين أن التنمر ليس مجرد سلوك فردي، بل هو انعكاس لاختلالات تربوية واجتماعية وثقافية، ومواجهته تتطلب تكاتفًا من جميع فئات المجتمع، بدءًا من الأسرة، مرورًا بالمدرسة، وانتهاءً بالمؤسسات الدينية والإعلامية، فبناء مجتمع خالٍ من التنمر هو خطوة نحو تحقيق العدالة الاجتماعية، وصون كرامة الإنسان، كما أرادها الله تعالى، فلنكن جميعًا صوتًا للضحايا، ودرعًا في وجه المتنمرين، ولنرسخ ثقافة الاحترام والتسامح في كل زاوية من زوايا حياتنا</w:t>
      </w:r>
      <w:r w:rsidRPr="00B72641">
        <w:rPr>
          <w:rFonts w:ascii="Sakkal Majalla" w:hAnsi="Sakkal Majalla" w:cs="Sakkal Majalla"/>
          <w:b/>
          <w:bCs/>
          <w:color w:val="7030A0"/>
          <w:sz w:val="36"/>
          <w:szCs w:val="36"/>
        </w:rPr>
        <w:t>.</w:t>
      </w:r>
    </w:p>
    <w:p w14:paraId="6D3F6B7A" w14:textId="3B8A3138" w:rsidR="00320550" w:rsidRPr="00403A13" w:rsidRDefault="00320550" w:rsidP="00B72641">
      <w:pPr>
        <w:tabs>
          <w:tab w:val="left" w:pos="1364"/>
        </w:tabs>
        <w:bidi/>
        <w:spacing w:after="0" w:line="240" w:lineRule="auto"/>
        <w:jc w:val="both"/>
        <w:rPr>
          <w:rFonts w:ascii="Sakkal Majalla" w:eastAsia="Times New Roman" w:hAnsi="Sakkal Majalla" w:cs="Sakkal Majalla"/>
          <w:sz w:val="44"/>
          <w:szCs w:val="44"/>
          <w:rtl/>
          <w:lang w:bidi="ar-EG"/>
        </w:rPr>
      </w:pPr>
    </w:p>
    <w:sectPr w:rsidR="00320550" w:rsidRPr="00403A13" w:rsidSect="009A0E56">
      <w:headerReference w:type="even" r:id="rId8"/>
      <w:headerReference w:type="default" r:id="rId9"/>
      <w:footerReference w:type="even" r:id="rId10"/>
      <w:footerReference w:type="default" r:id="rId11"/>
      <w:headerReference w:type="first" r:id="rId12"/>
      <w:footerReference w:type="first" r:id="rId13"/>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C2D3A" w14:textId="77777777" w:rsidR="00AA129C" w:rsidRDefault="00AA129C" w:rsidP="0046340F">
      <w:pPr>
        <w:spacing w:after="0" w:line="240" w:lineRule="auto"/>
      </w:pPr>
      <w:r>
        <w:separator/>
      </w:r>
    </w:p>
  </w:endnote>
  <w:endnote w:type="continuationSeparator" w:id="0">
    <w:p w14:paraId="23A9D906" w14:textId="77777777" w:rsidR="00AA129C" w:rsidRDefault="00AA129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C03B5" w14:textId="77777777" w:rsidR="00AA129C" w:rsidRDefault="00AA129C" w:rsidP="0046340F">
      <w:pPr>
        <w:spacing w:after="0" w:line="240" w:lineRule="auto"/>
      </w:pPr>
      <w:r>
        <w:separator/>
      </w:r>
    </w:p>
  </w:footnote>
  <w:footnote w:type="continuationSeparator" w:id="0">
    <w:p w14:paraId="665D912F" w14:textId="77777777" w:rsidR="00AA129C" w:rsidRDefault="00AA129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1004000">
    <w:abstractNumId w:val="1"/>
  </w:num>
  <w:num w:numId="2" w16cid:durableId="1112898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17"/>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129C"/>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641"/>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16F5"/>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2207"/>
    <w:rsid w:val="00F13D6C"/>
    <w:rsid w:val="00F14E7E"/>
    <w:rsid w:val="00F15BB2"/>
    <w:rsid w:val="00F20C31"/>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1875</Words>
  <Characters>9602</Characters>
  <Application>Microsoft Office Word</Application>
  <DocSecurity>0</DocSecurity>
  <Lines>208</Lines>
  <Paragraphs>101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2025-10-05T21:44:00Z</dcterms:created>
  <dcterms:modified xsi:type="dcterms:W3CDTF">2025-10-05T21:51:00Z</dcterms:modified>
</cp:coreProperties>
</file>