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BD965" w14:textId="3C5818E4" w:rsidR="00B207D2" w:rsidRDefault="00F85191" w:rsidP="006A35D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80"/>
          <w:szCs w:val="80"/>
          <w:rtl/>
        </w:rPr>
      </w:pPr>
      <w:r>
        <w:rPr>
          <w:noProof/>
        </w:rPr>
        <w:drawing>
          <wp:inline distT="0" distB="0" distL="0" distR="0" wp14:anchorId="1ABFB5B4" wp14:editId="4C0FBC18">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B207D2" w:rsidRPr="00BF2FD6">
        <w:rPr>
          <w:rFonts w:ascii="Traditional Arabic" w:hAnsi="Traditional Arabic" w:cs="PT Bold Heading"/>
          <w:b/>
          <w:bCs/>
          <w:sz w:val="80"/>
          <w:szCs w:val="80"/>
          <w:rtl/>
        </w:rPr>
        <w:t>صَحِّحْ مَفَاهِيمَكَ</w:t>
      </w:r>
    </w:p>
    <w:p w14:paraId="61AA541C" w14:textId="3D00C643"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B207D2">
        <w:rPr>
          <w:rFonts w:ascii="Traditional Arabic" w:hAnsi="Traditional Arabic" w:cs="PT Bold Heading" w:hint="cs"/>
          <w:b/>
          <w:bCs/>
          <w:sz w:val="32"/>
          <w:szCs w:val="32"/>
          <w:u w:val="single"/>
          <w:rtl/>
        </w:rPr>
        <w:t>18</w:t>
      </w:r>
      <w:r w:rsidR="00D30EA2">
        <w:rPr>
          <w:rFonts w:ascii="Traditional Arabic" w:hAnsi="Traditional Arabic" w:cs="PT Bold Heading" w:hint="cs"/>
          <w:b/>
          <w:bCs/>
          <w:sz w:val="32"/>
          <w:szCs w:val="32"/>
          <w:u w:val="single"/>
          <w:rtl/>
        </w:rPr>
        <w:t xml:space="preserve"> ربيع ال</w:t>
      </w:r>
      <w:r w:rsidR="007C4BEE">
        <w:rPr>
          <w:rFonts w:ascii="Traditional Arabic" w:hAnsi="Traditional Arabic" w:cs="PT Bold Heading" w:hint="cs"/>
          <w:b/>
          <w:bCs/>
          <w:sz w:val="32"/>
          <w:szCs w:val="32"/>
          <w:u w:val="single"/>
          <w:rtl/>
        </w:rPr>
        <w:t>ثاني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B207D2">
        <w:rPr>
          <w:rFonts w:ascii="Traditional Arabic" w:hAnsi="Traditional Arabic" w:cs="PT Bold Heading" w:hint="cs"/>
          <w:b/>
          <w:bCs/>
          <w:sz w:val="32"/>
          <w:szCs w:val="32"/>
          <w:u w:val="single"/>
          <w:rtl/>
          <w:lang w:bidi="ar-EG"/>
        </w:rPr>
        <w:t>10</w:t>
      </w:r>
      <w:r w:rsidR="009A3D4F">
        <w:rPr>
          <w:rFonts w:ascii="Traditional Arabic" w:hAnsi="Traditional Arabic" w:cs="PT Bold Heading" w:hint="cs"/>
          <w:b/>
          <w:bCs/>
          <w:sz w:val="32"/>
          <w:szCs w:val="32"/>
          <w:u w:val="single"/>
          <w:rtl/>
          <w:lang w:bidi="ar-EG"/>
        </w:rPr>
        <w:t xml:space="preserve"> أكتوبر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7B244453" w:rsidR="00C31F10" w:rsidRPr="008F6589" w:rsidRDefault="00B207D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BF2FD6">
        <w:rPr>
          <w:rFonts w:ascii="Traditional Arabic" w:hAnsi="Traditional Arabic" w:cs="PT Bold Heading"/>
          <w:b/>
          <w:bCs/>
          <w:sz w:val="34"/>
          <w:szCs w:val="34"/>
          <w:u w:val="single"/>
          <w:rtl/>
        </w:rPr>
        <w:t>أَوَّلًا: ظَاهِرَةُ الغِشِّ فِي الِامْتِحَانَات</w:t>
      </w:r>
      <w:r w:rsidR="009A0CCE" w:rsidRPr="009A0CCE">
        <w:rPr>
          <w:rFonts w:ascii="Traditional Arabic" w:hAnsi="Traditional Arabic" w:cs="PT Bold Heading" w:hint="cs"/>
          <w:b/>
          <w:bCs/>
          <w:sz w:val="34"/>
          <w:szCs w:val="34"/>
          <w:u w:val="single"/>
          <w:rtl/>
        </w:rPr>
        <w:t>.</w:t>
      </w:r>
    </w:p>
    <w:p w14:paraId="76BB30F3" w14:textId="7AB22CDD"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300339" w:rsidRPr="00300339">
        <w:rPr>
          <w:rFonts w:ascii="Traditional Arabic" w:hAnsi="Traditional Arabic" w:cs="PT Bold Heading"/>
          <w:b/>
          <w:bCs/>
          <w:sz w:val="34"/>
          <w:szCs w:val="34"/>
          <w:u w:val="single"/>
          <w:rtl/>
        </w:rPr>
        <w:t>:</w:t>
      </w:r>
      <w:r w:rsidR="00B207D2" w:rsidRPr="00B207D2">
        <w:rPr>
          <w:rFonts w:ascii="Traditional Arabic" w:hAnsi="Traditional Arabic" w:cs="PT Bold Heading"/>
          <w:b/>
          <w:bCs/>
          <w:sz w:val="34"/>
          <w:szCs w:val="34"/>
          <w:u w:val="single"/>
          <w:rtl/>
        </w:rPr>
        <w:t xml:space="preserve"> </w:t>
      </w:r>
      <w:r w:rsidR="00B207D2" w:rsidRPr="00BF2FD6">
        <w:rPr>
          <w:rFonts w:ascii="Traditional Arabic" w:hAnsi="Traditional Arabic" w:cs="PT Bold Heading"/>
          <w:b/>
          <w:bCs/>
          <w:sz w:val="34"/>
          <w:szCs w:val="34"/>
          <w:u w:val="single"/>
          <w:rtl/>
        </w:rPr>
        <w:t>ظَاهِرَةُ تَخْرِيبِ المُمتَلَكَاتِ العَامَّةِ</w:t>
      </w:r>
      <w:r w:rsidR="00E60B01">
        <w:rPr>
          <w:rFonts w:ascii="Traditional Arabic" w:hAnsi="Traditional Arabic" w:cs="PT Bold Heading" w:hint="cs"/>
          <w:b/>
          <w:bCs/>
          <w:sz w:val="34"/>
          <w:szCs w:val="34"/>
          <w:u w:val="single"/>
          <w:rtl/>
        </w:rPr>
        <w:t>.</w:t>
      </w:r>
    </w:p>
    <w:p w14:paraId="0651E3B3" w14:textId="445EADD9"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B207D2" w:rsidRPr="00BF2FD6">
        <w:rPr>
          <w:rFonts w:ascii="Traditional Arabic" w:hAnsi="Traditional Arabic" w:cs="PT Bold Heading"/>
          <w:b/>
          <w:bCs/>
          <w:sz w:val="34"/>
          <w:szCs w:val="34"/>
          <w:u w:val="single"/>
          <w:rtl/>
        </w:rPr>
        <w:t>ظَاهِرَةُ الخِلَافَاتِ الأُسْرِيَّةِ وَكَوْنُهَا سَبَبًا مِنْ أَسْبَابِ الطَّلَاق</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58D6CA90" w14:textId="77777777" w:rsidR="00B207D2" w:rsidRPr="003664EC" w:rsidRDefault="00B207D2" w:rsidP="00B207D2">
      <w:pPr>
        <w:bidi/>
        <w:spacing w:after="0" w:line="240" w:lineRule="auto"/>
        <w:jc w:val="both"/>
        <w:rPr>
          <w:rFonts w:ascii="Traditional Arabic" w:hAnsi="Traditional Arabic" w:cs="Monotype Koufi"/>
          <w:b/>
          <w:bCs/>
          <w:sz w:val="38"/>
          <w:szCs w:val="38"/>
          <w:u w:val="single"/>
        </w:rPr>
      </w:pPr>
      <w:r w:rsidRPr="003664EC">
        <w:rPr>
          <w:rFonts w:ascii="Traditional Arabic" w:hAnsi="Traditional Arabic" w:cs="Traditional Arabic"/>
          <w:b/>
          <w:bCs/>
          <w:sz w:val="38"/>
          <w:szCs w:val="38"/>
          <w:rtl/>
        </w:rPr>
        <w:t xml:space="preserve">الحمدُ للهِ نَحْمَدُهُ ونَسْتَعِينُهُ ونَتُوبُ إِلَيْهِ ونَسْتَغْفِرُهُ ونُؤْمِنُ بِهِ ونتوكَّلُ عَلَيْهِ ونعوذُ بِهِ مِنْ شُرُورِ أَنْفُسِنَا وَسَيِّئَاتِ أَعْمَالِنَا، ونشهدُ أنْ لا إِلَهَ إِلَّا اللهُ وَحْدَهُ لا شَرِيكَ لَهُ وأنَّ سَيِّدَنَا مُحَمَّدًا عبدُهُ وَرَسُولُهُ ﷺ. </w:t>
      </w:r>
      <w:r w:rsidRPr="003664EC">
        <w:rPr>
          <w:rFonts w:ascii="Traditional Arabic" w:hAnsi="Traditional Arabic" w:cs="Monotype Koufi"/>
          <w:b/>
          <w:bCs/>
          <w:sz w:val="38"/>
          <w:szCs w:val="38"/>
          <w:u w:val="single"/>
          <w:rtl/>
        </w:rPr>
        <w:t>أمَّا بَعْدُ</w:t>
      </w:r>
      <w:r w:rsidRPr="003664EC">
        <w:rPr>
          <w:rFonts w:ascii="Traditional Arabic" w:hAnsi="Traditional Arabic" w:cs="Monotype Koufi"/>
          <w:b/>
          <w:bCs/>
          <w:sz w:val="38"/>
          <w:szCs w:val="38"/>
          <w:u w:val="single"/>
        </w:rPr>
        <w:t>:</w:t>
      </w:r>
    </w:p>
    <w:p w14:paraId="4325E55B" w14:textId="77777777" w:rsidR="00B207D2" w:rsidRPr="003664EC" w:rsidRDefault="00B207D2" w:rsidP="00B207D2">
      <w:pPr>
        <w:bidi/>
        <w:spacing w:after="0" w:line="240" w:lineRule="auto"/>
        <w:jc w:val="both"/>
        <w:rPr>
          <w:rFonts w:ascii="Traditional Arabic" w:hAnsi="Traditional Arabic" w:cs="Traditional Arabic"/>
          <w:b/>
          <w:bCs/>
          <w:sz w:val="40"/>
          <w:szCs w:val="40"/>
        </w:rPr>
      </w:pPr>
      <w:r w:rsidRPr="003664EC">
        <w:rPr>
          <w:rFonts w:ascii="Traditional Arabic" w:hAnsi="Traditional Arabic" w:cs="Traditional Arabic"/>
          <w:b/>
          <w:bCs/>
          <w:sz w:val="40"/>
          <w:szCs w:val="40"/>
          <w:rtl/>
        </w:rPr>
        <w:t>فَإِنَّ وَزَارَةَ الأَوْقَافِ المِصْرِيَّةَ قَدْ أَطْلَقَتْ مُبَادَرَةَ (صَحِّحْ مَفَاهِيمَكَ)، وَهَذِهِ المُبَادَرَةُ مَشْرُوعٌ وَطَنِيٌّ جَلِيلٌ، يَهْدِفُ إِلَى بِنَاءِ إِنْسَانٍ مِصْرِيٍّ قَوِيٍّ، مِنْ خِلَالِ تَصْحِيحِ المَفَاهِيمِ الدِّينِيَّةِ وَالسُّلُوكِيَّاتِ المُجْتَمَعِيَّةِ الخَاطِئَةِ، وَتَعْزِيزِ قِيَمِ الانْتِمَاءِ وَالانْضِبَاطِ، وَذَلِكَ بِمُعَالَجَةِ قَضَايَا تَمَسُّ الوَاقِعَ اليَوْمِيَّ لِلْمُوَاطِنِ، بِرُؤْيَةٍ عِلْمِيَّةٍ وَتَرْبَوِيَّةٍ مُنْضَبِطَةٍ، تَسْتَنِدُ إِلَى خِطَابٍ دِينِيٍّ رَشِيدٍ، يُعَالِجُ الظَّوَاهِرَ السَّلْبِيَّةَ بِالتَّوْعِيَةِ وَالرَّحْمَةِ دُونَ إِدَانَةٍ أَوْ إِقْصَاءٍ</w:t>
      </w:r>
      <w:r w:rsidRPr="003664EC">
        <w:rPr>
          <w:rFonts w:ascii="Traditional Arabic" w:hAnsi="Traditional Arabic" w:cs="Traditional Arabic"/>
          <w:b/>
          <w:bCs/>
          <w:sz w:val="40"/>
          <w:szCs w:val="40"/>
        </w:rPr>
        <w:t>.</w:t>
      </w:r>
    </w:p>
    <w:p w14:paraId="1FDCB53E" w14:textId="77777777" w:rsidR="00B207D2" w:rsidRPr="003664EC" w:rsidRDefault="00B207D2" w:rsidP="00B207D2">
      <w:pPr>
        <w:bidi/>
        <w:spacing w:after="0" w:line="240" w:lineRule="auto"/>
        <w:jc w:val="both"/>
        <w:rPr>
          <w:rFonts w:ascii="Traditional Arabic" w:hAnsi="Traditional Arabic" w:cs="Traditional Arabic"/>
          <w:b/>
          <w:bCs/>
          <w:sz w:val="40"/>
          <w:szCs w:val="40"/>
          <w:rtl/>
        </w:rPr>
      </w:pPr>
      <w:r w:rsidRPr="003664EC">
        <w:rPr>
          <w:rFonts w:ascii="Traditional Arabic" w:hAnsi="Traditional Arabic" w:cs="Traditional Arabic"/>
          <w:b/>
          <w:bCs/>
          <w:sz w:val="40"/>
          <w:szCs w:val="40"/>
          <w:rtl/>
        </w:rPr>
        <w:t>وَفِي هَذَا اللِّقَاءِ نَتَكَلَّمُ مَعَ حَضْرَاتِكُمْ عَنْ ثَلَاثِ ظَوَاهِرَ اجْتِمَاعِيَّةٍ هَامَّةٍ تَمَسُّ الوَاقِعَ المُعَاصِرَ وَهِيَ</w:t>
      </w:r>
      <w:r w:rsidRPr="003664EC">
        <w:rPr>
          <w:rFonts w:ascii="Traditional Arabic" w:hAnsi="Traditional Arabic" w:cs="Traditional Arabic"/>
          <w:b/>
          <w:bCs/>
          <w:sz w:val="40"/>
          <w:szCs w:val="40"/>
        </w:rPr>
        <w:t>:</w:t>
      </w:r>
    </w:p>
    <w:p w14:paraId="7121D58D" w14:textId="77777777" w:rsidR="00B207D2" w:rsidRPr="00BF2FD6" w:rsidRDefault="00B207D2" w:rsidP="00B207D2">
      <w:pPr>
        <w:bidi/>
        <w:spacing w:after="0" w:line="216" w:lineRule="auto"/>
        <w:jc w:val="both"/>
        <w:rPr>
          <w:rFonts w:ascii="Traditional Arabic" w:hAnsi="Traditional Arabic" w:cs="Monotype Koufi"/>
          <w:b/>
          <w:bCs/>
          <w:sz w:val="40"/>
          <w:szCs w:val="40"/>
          <w:u w:val="single"/>
        </w:rPr>
      </w:pPr>
      <w:r w:rsidRPr="00BF2FD6">
        <w:rPr>
          <w:rFonts w:ascii="Traditional Arabic" w:hAnsi="Traditional Arabic" w:cs="Monotype Koufi"/>
          <w:b/>
          <w:bCs/>
          <w:sz w:val="40"/>
          <w:szCs w:val="40"/>
          <w:u w:val="single"/>
          <w:rtl/>
        </w:rPr>
        <w:t>أَوَّلًا: ظَاهِرَةُ الغِشِّ فِي الِامْتِحَانَاتِ</w:t>
      </w:r>
      <w:r w:rsidRPr="00BF2FD6">
        <w:rPr>
          <w:rFonts w:ascii="Traditional Arabic" w:hAnsi="Traditional Arabic" w:cs="Monotype Koufi"/>
          <w:b/>
          <w:bCs/>
          <w:sz w:val="40"/>
          <w:szCs w:val="40"/>
          <w:u w:val="single"/>
        </w:rPr>
        <w:t>.</w:t>
      </w:r>
    </w:p>
    <w:p w14:paraId="3A0A6DBF" w14:textId="77777777" w:rsidR="00B207D2" w:rsidRPr="00EC544F" w:rsidRDefault="00B207D2" w:rsidP="00B207D2">
      <w:pPr>
        <w:bidi/>
        <w:spacing w:after="0" w:line="240" w:lineRule="auto"/>
        <w:jc w:val="both"/>
        <w:rPr>
          <w:rFonts w:ascii="Traditional Arabic" w:hAnsi="Traditional Arabic" w:cs="Traditional Arabic"/>
          <w:b/>
          <w:bCs/>
          <w:sz w:val="37"/>
          <w:szCs w:val="37"/>
        </w:rPr>
      </w:pPr>
      <w:r w:rsidRPr="00EC544F">
        <w:rPr>
          <w:rFonts w:ascii="Traditional Arabic" w:hAnsi="Traditional Arabic" w:cs="Traditional Arabic"/>
          <w:b/>
          <w:bCs/>
          <w:sz w:val="37"/>
          <w:szCs w:val="37"/>
          <w:rtl/>
        </w:rPr>
        <w:t>مِن أَهَمِّ الظَّواهِرِ الاجتِماعِيَّةِ وَالمَفاهِيمِ المَغلُوطَةِ (ظاهِرَةُ الغِشِّ فِي الامتِحانَاتِ)، حَيثُ يُسَوِّلُ لِلطُّلّابِ وَالطّالِباتِ صُعُوبَةَ الِاختِباراتِ، وَأَنَّ الَّذِي أَقَلَّ مِنهُ تَعلِيمًا سَيَتَفَوَّقُ عَلَيهِ لِأَنَّهُ ماهِرٌ فِي الغِشِّ، فَلَابُدَّ أَن يَغُشَّ هُوَ كَذلِكَ، وَهَذا فَهمٌ خاطِئٌ مَغلُوطٌ، لِأَنَّ الغايَةَ لَا تُبَرِّرُ الوَسِيلَةَ، وَمَا كَانَ أَصلُهُ حَرامٌ، لَا يَجُوزُ حِلُّهُ بِأَيِّ حالٌ</w:t>
      </w:r>
      <w:r w:rsidRPr="00EC544F">
        <w:rPr>
          <w:rFonts w:ascii="Traditional Arabic" w:hAnsi="Traditional Arabic" w:cs="Traditional Arabic"/>
          <w:b/>
          <w:bCs/>
          <w:sz w:val="37"/>
          <w:szCs w:val="37"/>
        </w:rPr>
        <w:t>.</w:t>
      </w:r>
    </w:p>
    <w:p w14:paraId="3D21050A" w14:textId="77777777" w:rsidR="00B207D2" w:rsidRPr="00EC544F" w:rsidRDefault="00B207D2" w:rsidP="00B207D2">
      <w:pPr>
        <w:bidi/>
        <w:spacing w:after="0" w:line="240" w:lineRule="auto"/>
        <w:jc w:val="both"/>
        <w:rPr>
          <w:rFonts w:ascii="Traditional Arabic" w:hAnsi="Traditional Arabic" w:cs="Traditional Arabic"/>
          <w:b/>
          <w:bCs/>
          <w:sz w:val="36"/>
          <w:szCs w:val="36"/>
        </w:rPr>
      </w:pPr>
      <w:r w:rsidRPr="00EC544F">
        <w:rPr>
          <w:rFonts w:ascii="Traditional Arabic" w:hAnsi="Traditional Arabic" w:cs="Traditional Arabic"/>
          <w:b/>
          <w:bCs/>
          <w:sz w:val="36"/>
          <w:szCs w:val="36"/>
          <w:rtl/>
        </w:rPr>
        <w:t>إِنَّ ظاهِرَةَ الغِشِّ فِي التَّعلِيمِ لَهَا أَثَرُهَا السَّيِّئُ عَلَى تَقَدُّمِ الأُمَمِ؛ فَالغِشُّ بَلاءٌ ابتُلِيَ بِهِ طُلّابُ العِلمِ صِغارًا وَكِبارًا، فَهُوَ لَيسَ عَلَى مُستَوَى المَراحِلِ الِابتِدائِيَّةِ فَحَسبُ، بَل تَجاوَزَهَا إِلَى الثَّانَوِيَّةِ وَالجَامِعَةِ وَالدِّراسَاتِ العُليا، فَكَم مِن طالِبٍ قَدَّمَ بَحثًا لَيسَ لَهُ فِيهِ إِلَّا أَنَّ اسمَهُ عَلَى غِلافِهِ!! وَكَم مِن طالِبٍ قَدَّمَ مَشروعًا وَلَا يَعرِفُ عَمَّا فِيهِ شَيئًا!! وَكَم مِن طالِبٍ حَصَلَ عَلَى مَجموعٍ عالٍ فِي الشَّهادَةِ الثَّانَوِيَّةِ عَن طَرِيقِ الغِشِّ وَهُوَ لَا يُحسِنُ القِراءَةَ وَالكِتابَةَ</w:t>
      </w:r>
      <w:r w:rsidRPr="00EC544F">
        <w:rPr>
          <w:rFonts w:ascii="Traditional Arabic" w:hAnsi="Traditional Arabic" w:cs="Traditional Arabic"/>
          <w:b/>
          <w:bCs/>
          <w:sz w:val="36"/>
          <w:szCs w:val="36"/>
        </w:rPr>
        <w:t>!!</w:t>
      </w:r>
    </w:p>
    <w:p w14:paraId="36CB2381" w14:textId="77777777" w:rsidR="00B207D2" w:rsidRPr="003664EC" w:rsidRDefault="00B207D2" w:rsidP="00B207D2">
      <w:pPr>
        <w:bidi/>
        <w:spacing w:after="0" w:line="240" w:lineRule="auto"/>
        <w:jc w:val="both"/>
        <w:rPr>
          <w:rFonts w:ascii="Traditional Arabic" w:hAnsi="Traditional Arabic" w:cs="Traditional Arabic"/>
          <w:b/>
          <w:bCs/>
          <w:sz w:val="40"/>
          <w:szCs w:val="40"/>
        </w:rPr>
      </w:pPr>
      <w:r w:rsidRPr="003664EC">
        <w:rPr>
          <w:rFonts w:ascii="Traditional Arabic" w:hAnsi="Traditional Arabic" w:cs="Traditional Arabic"/>
          <w:b/>
          <w:bCs/>
          <w:sz w:val="40"/>
          <w:szCs w:val="40"/>
          <w:rtl/>
        </w:rPr>
        <w:lastRenderedPageBreak/>
        <w:t xml:space="preserve">هَذِهِ الظَّاهِرَةُ الَّتِي أَنتَجَهَا الفِصامُ النَّكدُ الَّذِي يَعِيشُهُ كَثِيرٌ مِنَّا فِي مَجالاتٍ شَتَّى، نَعَمْ لَمَّا عاشَ كَثِيرٌ مِن طُلّابِنَا فِصامًا نَكدًا بَينَ العِلمِ وَالعَمَلِ، تَرى كَثِيرًا مِنهُم يُحاوِلُ أَن يَغُشَّ فِي الامتِحانَاتِ، وَهُوَ قَد قَرَأَ حَديثَ الرَّسُولِ ﷺ الَّذِي تَبَرَّأَ فِيهِ مِن الغِشّاشِ قائِلًا: </w:t>
      </w:r>
      <w:r w:rsidRPr="003664EC">
        <w:rPr>
          <w:rFonts w:ascii="Traditional Arabic" w:hAnsi="Traditional Arabic" w:cs="Traditional Arabic"/>
          <w:b/>
          <w:bCs/>
          <w:sz w:val="40"/>
          <w:szCs w:val="40"/>
        </w:rPr>
        <w:t>“</w:t>
      </w:r>
      <w:r w:rsidRPr="003664EC">
        <w:rPr>
          <w:rFonts w:ascii="Traditional Arabic" w:hAnsi="Traditional Arabic" w:cs="Traditional Arabic"/>
          <w:b/>
          <w:bCs/>
          <w:sz w:val="40"/>
          <w:szCs w:val="40"/>
          <w:rtl/>
        </w:rPr>
        <w:t>مَن غَشَّ فَلَيسَ مِنِّي</w:t>
      </w:r>
      <w:r w:rsidRPr="003664EC">
        <w:rPr>
          <w:rFonts w:ascii="Traditional Arabic" w:hAnsi="Traditional Arabic" w:cs="Traditional Arabic"/>
          <w:b/>
          <w:bCs/>
          <w:sz w:val="40"/>
          <w:szCs w:val="40"/>
        </w:rPr>
        <w:t xml:space="preserve">” </w:t>
      </w:r>
      <w:r w:rsidRPr="003664EC">
        <w:rPr>
          <w:rFonts w:ascii="Traditional Arabic" w:hAnsi="Traditional Arabic" w:cs="Traditional Arabic"/>
          <w:b/>
          <w:bCs/>
          <w:sz w:val="40"/>
          <w:szCs w:val="40"/>
          <w:rtl/>
        </w:rPr>
        <w:t>(مُسلِمٌ)، بَل رُبَّمَا يَقرَأُهُ عَلَى وَرَقَةِ الأَسئِلَةِ، وَلَكِن ذَلِكَ لَا يُحَرِّكُ فِيهِ سَاكِنًا؛ لِأَنَّهُ قَدِ استَقَرَّ فِي ذِهنِهِ أَنَّهُ لَا عَلاقَةَ بَينَ العِلمِ الَّذِي يَتَعَلَّمُهُ وَبَينَ العَمَلِ الَّذِي يَجِبُ أَن يَأتِيَ بِهِ بَعدَ هَذا العِلمِ، لِذَلِكَ حَرَّمَ الإِسلامُ كُلَّ صُوَرِ الغِشِّ، وَتَبَرَّأَ الرَّسُولُ ﷺ مِن كُلِّ الغِشَّاشِين</w:t>
      </w:r>
      <w:r w:rsidRPr="003664EC">
        <w:rPr>
          <w:rFonts w:ascii="Traditional Arabic" w:hAnsi="Traditional Arabic" w:cs="Traditional Arabic"/>
          <w:b/>
          <w:bCs/>
          <w:sz w:val="40"/>
          <w:szCs w:val="40"/>
        </w:rPr>
        <w:t>.</w:t>
      </w:r>
    </w:p>
    <w:p w14:paraId="2A1DE1A8" w14:textId="77777777" w:rsidR="00B207D2" w:rsidRPr="003664EC" w:rsidRDefault="00B207D2" w:rsidP="00B207D2">
      <w:pPr>
        <w:bidi/>
        <w:spacing w:after="0" w:line="240" w:lineRule="auto"/>
        <w:jc w:val="both"/>
        <w:rPr>
          <w:rFonts w:ascii="Traditional Arabic" w:hAnsi="Traditional Arabic" w:cs="Traditional Arabic"/>
          <w:b/>
          <w:bCs/>
          <w:sz w:val="38"/>
          <w:szCs w:val="38"/>
        </w:rPr>
      </w:pPr>
      <w:r w:rsidRPr="003664EC">
        <w:rPr>
          <w:rFonts w:ascii="Traditional Arabic" w:hAnsi="Traditional Arabic" w:cs="Traditional Arabic"/>
          <w:b/>
          <w:bCs/>
          <w:sz w:val="38"/>
          <w:szCs w:val="38"/>
          <w:rtl/>
        </w:rPr>
        <w:t xml:space="preserve">إِنَّ الغِشَّ لَهُ أَثَرُهُ السَّيِّئُ عَلَى المُجتَمَعِ، فَهُوَ سَبَبٌ لِتَأَخُّرِ الأُمَّةِ، وَعَدمِ تَقَدُّمِهَا وَرُقِيِّهَا، وَذَلِكَ لِأَنَّ الأُمَمَ لَا تَتَقَدَّمُ إِلَّا بِالعِلمِ وَبِالشَّبابِ المُتَعَلِّمِ، فَإِذَا كَانَ شَبابُهَا لَا يَحصُلُ عَلَى الشَّهاداتِ العِلمِيَّةِ إِلَّا بِالغِشِّ، فَقُول لِي بِرَبِّكَ: مَاذَا سَوفَ يُنتِجُ لَنَا هَؤُلَاءِ الطَّلَبَةُ الغِشَّاشُون؟! مَا هُوَ الهَمُّ الَّذِي يَحمِلُهُ الوَاحِدُ مِنهُم؟! مَا هُوَ الدَّورُ الَّذِي سَيَقُومُ بِهِ فِي بِنَاءِ الأُمَّةِ؟! لَا شَيءَ، بَل غَايَةُ هَمِّهِ وَظِيفَةٌ بِتِلكَ الشَّهادَةِ المُزَوَّرَةِ، لَا هَمَّ لَهُ فِي تَقدِيمِ شَيءٍ يَنفَعُ الأُمَّةَ، أَو حَتَّى يُفَكِّرُ فِي ذَلِكَ؛ وَهَكَذَا تَبقَى الأُمَّةُ لَا تَتَقَدَّمُ بِسَبَبِ أُولَئِكَ الغِشَّشَةِ بَينَهَا، وَنَظرَةُ تَأَمُّلٍ لِلوَاقِعِ: نَرَى ذَلِكَ وَاضِحًا جَلِيًّا، فَعَدَدُ الطُّلّابِ المُتَخَرِّجِين فِي كُلِّ عَامٍ </w:t>
      </w:r>
      <w:proofErr w:type="gramStart"/>
      <w:r w:rsidRPr="003664EC">
        <w:rPr>
          <w:rFonts w:ascii="Traditional Arabic" w:hAnsi="Traditional Arabic" w:cs="Traditional Arabic"/>
          <w:b/>
          <w:bCs/>
          <w:sz w:val="38"/>
          <w:szCs w:val="38"/>
          <w:rtl/>
        </w:rPr>
        <w:t>بِالآلافِ</w:t>
      </w:r>
      <w:proofErr w:type="gramEnd"/>
      <w:r w:rsidRPr="003664EC">
        <w:rPr>
          <w:rFonts w:ascii="Traditional Arabic" w:hAnsi="Traditional Arabic" w:cs="Traditional Arabic"/>
          <w:b/>
          <w:bCs/>
          <w:sz w:val="38"/>
          <w:szCs w:val="38"/>
          <w:rtl/>
        </w:rPr>
        <w:t xml:space="preserve"> وَلَكِن قُول بِرَبِّكَ مَن مِنهُم يَختَرِعُ لَنَا؟! أَو يَكتَشِفُ؟! أَو يُقَدِّمُ مَشروعًا نَافِعًا لِلأُمَّةِ؟! قِلَّةٌ قَلِيلَةٌ لَا تَكَادُ تُذكَرُ</w:t>
      </w:r>
      <w:r w:rsidRPr="003664EC">
        <w:rPr>
          <w:rFonts w:ascii="Traditional Arabic" w:hAnsi="Traditional Arabic" w:cs="Traditional Arabic"/>
          <w:b/>
          <w:bCs/>
          <w:sz w:val="38"/>
          <w:szCs w:val="38"/>
        </w:rPr>
        <w:t>!!</w:t>
      </w:r>
    </w:p>
    <w:p w14:paraId="5766C30C" w14:textId="77777777" w:rsidR="00B207D2" w:rsidRPr="003664EC" w:rsidRDefault="00B207D2" w:rsidP="00B207D2">
      <w:pPr>
        <w:bidi/>
        <w:spacing w:after="0" w:line="240" w:lineRule="auto"/>
        <w:jc w:val="both"/>
        <w:rPr>
          <w:rFonts w:ascii="Traditional Arabic" w:hAnsi="Traditional Arabic" w:cs="Traditional Arabic"/>
          <w:b/>
          <w:bCs/>
          <w:sz w:val="40"/>
          <w:szCs w:val="40"/>
        </w:rPr>
      </w:pPr>
      <w:r w:rsidRPr="003664EC">
        <w:rPr>
          <w:rFonts w:ascii="Traditional Arabic" w:hAnsi="Traditional Arabic" w:cs="Traditional Arabic"/>
          <w:b/>
          <w:bCs/>
          <w:sz w:val="40"/>
          <w:szCs w:val="40"/>
          <w:rtl/>
        </w:rPr>
        <w:t>إِنَّ هَذا الغَاشَّ غَدًا سَيَتَوَلَّى مَنصِبًا، أَو يَكُونُ مُعَلِّمًا وَبِالتَّالِي سَوفَ يُمَارِسُ غِشَّهُ لِلأُمَّةِ، بَل رُبَّمَا عَلَّمَ طُلّابَهُ الغِشَّ، بَل إِنَّ الوَظِيفَةَ الَّتِي يَحصُلُ عَلَيهَا بِهَذِهِ الشَّهادَةِ المُزَوَّرَةِ، أَو الَّتِي حَصَلَ عَلَيهَا بِالغِشِّ سَوفَ يَكُونُ رَاتِبُهَا حَرامًا؛ لِأَنَّهُ بُنِيَ عَلَى حَرامٍ، وَأَيَّمَا جَسَدٌ نَبَتَ مِن حَرامٍ فَالنَّارُ أَولَى بِهِ</w:t>
      </w:r>
      <w:r w:rsidRPr="003664EC">
        <w:rPr>
          <w:rFonts w:ascii="Traditional Arabic" w:hAnsi="Traditional Arabic" w:cs="Traditional Arabic"/>
          <w:b/>
          <w:bCs/>
          <w:sz w:val="40"/>
          <w:szCs w:val="40"/>
        </w:rPr>
        <w:t>.</w:t>
      </w:r>
    </w:p>
    <w:p w14:paraId="1C55751C" w14:textId="77777777" w:rsidR="00B207D2" w:rsidRPr="003664EC" w:rsidRDefault="00B207D2" w:rsidP="00B207D2">
      <w:pPr>
        <w:bidi/>
        <w:spacing w:after="0" w:line="240" w:lineRule="auto"/>
        <w:jc w:val="both"/>
        <w:rPr>
          <w:rFonts w:ascii="Traditional Arabic" w:hAnsi="Traditional Arabic" w:cs="Traditional Arabic"/>
          <w:b/>
          <w:bCs/>
          <w:sz w:val="40"/>
          <w:szCs w:val="40"/>
        </w:rPr>
      </w:pPr>
      <w:r w:rsidRPr="003664EC">
        <w:rPr>
          <w:rFonts w:ascii="Traditional Arabic" w:hAnsi="Traditional Arabic" w:cs="Traditional Arabic"/>
          <w:b/>
          <w:bCs/>
          <w:sz w:val="40"/>
          <w:szCs w:val="40"/>
          <w:rtl/>
        </w:rPr>
        <w:t xml:space="preserve">إِنَّ الَّذِي يَغُشُّ قَدِ ارتَكَبَ عِدَّةَ مُخالَفاتٍ </w:t>
      </w:r>
      <w:r w:rsidRPr="003664EC">
        <w:rPr>
          <w:rFonts w:ascii="Traditional Arabic" w:hAnsi="Traditional Arabic" w:cs="Traditional Arabic"/>
          <w:b/>
          <w:bCs/>
          <w:sz w:val="40"/>
          <w:szCs w:val="40"/>
        </w:rPr>
        <w:t>–</w:t>
      </w:r>
      <w:r w:rsidRPr="003664EC">
        <w:rPr>
          <w:rFonts w:ascii="Traditional Arabic" w:hAnsi="Traditional Arabic" w:cs="Traditional Arabic"/>
          <w:b/>
          <w:bCs/>
          <w:sz w:val="40"/>
          <w:szCs w:val="40"/>
          <w:rtl/>
        </w:rPr>
        <w:t>إِضافَةً إِلَى جَريمَةِ الغِشِّ</w:t>
      </w:r>
      <w:r w:rsidRPr="003664EC">
        <w:rPr>
          <w:rFonts w:ascii="Traditional Arabic" w:hAnsi="Traditional Arabic" w:cs="Traditional Arabic"/>
          <w:b/>
          <w:bCs/>
          <w:sz w:val="40"/>
          <w:szCs w:val="40"/>
        </w:rPr>
        <w:t xml:space="preserve">– </w:t>
      </w:r>
      <w:r w:rsidRPr="003664EC">
        <w:rPr>
          <w:rFonts w:ascii="Traditional Arabic" w:hAnsi="Traditional Arabic" w:cs="Traditional Arabic"/>
          <w:b/>
          <w:bCs/>
          <w:sz w:val="40"/>
          <w:szCs w:val="40"/>
          <w:rtl/>
        </w:rPr>
        <w:t xml:space="preserve">مِنهَا السَّرِقَةُ، وَالخِداعُ، وَالكَذِبُ، وَأَعظَمُهَا الِاستِهانَةُ بِاللهِ، وَتَركُ الإِخلاصِ، وَتَركُ التَّوَكُّلِ عَلَى اللهِ </w:t>
      </w:r>
      <w:r w:rsidRPr="003664EC">
        <w:rPr>
          <w:rFonts w:ascii="Traditional Arabic" w:hAnsi="Traditional Arabic" w:cs="Traditional Arabic"/>
          <w:b/>
          <w:bCs/>
          <w:sz w:val="40"/>
          <w:szCs w:val="40"/>
        </w:rPr>
        <w:t>…</w:t>
      </w:r>
      <w:r w:rsidRPr="003664EC">
        <w:rPr>
          <w:rFonts w:ascii="Traditional Arabic" w:hAnsi="Traditional Arabic" w:cs="Traditional Arabic"/>
          <w:b/>
          <w:bCs/>
          <w:sz w:val="40"/>
          <w:szCs w:val="40"/>
          <w:rtl/>
        </w:rPr>
        <w:t>إِلخ</w:t>
      </w:r>
      <w:r w:rsidRPr="003664EC">
        <w:rPr>
          <w:rFonts w:ascii="Traditional Arabic" w:hAnsi="Traditional Arabic" w:cs="Traditional Arabic"/>
          <w:b/>
          <w:bCs/>
          <w:sz w:val="40"/>
          <w:szCs w:val="40"/>
        </w:rPr>
        <w:t>.</w:t>
      </w:r>
    </w:p>
    <w:p w14:paraId="157A6D2B" w14:textId="77777777" w:rsidR="00B207D2" w:rsidRPr="003664EC" w:rsidRDefault="00B207D2" w:rsidP="00B207D2">
      <w:pPr>
        <w:bidi/>
        <w:spacing w:after="0" w:line="240" w:lineRule="auto"/>
        <w:jc w:val="both"/>
        <w:rPr>
          <w:rFonts w:ascii="Traditional Arabic" w:hAnsi="Traditional Arabic" w:cs="Traditional Arabic"/>
          <w:b/>
          <w:bCs/>
          <w:sz w:val="40"/>
          <w:szCs w:val="40"/>
          <w:rtl/>
        </w:rPr>
      </w:pPr>
      <w:r w:rsidRPr="003664EC">
        <w:rPr>
          <w:rFonts w:ascii="Traditional Arabic" w:hAnsi="Traditional Arabic" w:cs="Traditional Arabic"/>
          <w:b/>
          <w:bCs/>
          <w:sz w:val="40"/>
          <w:szCs w:val="40"/>
          <w:rtl/>
        </w:rPr>
        <w:t xml:space="preserve">فَعَلَينَا جَمِيعًا أَن نَتَعَاوَنَ فِي مُقاوَمَةِ هَذِهِ الظَّاهِرَةِ، كُلٌّ بِحَسَبِ استِطاعَتِهِ وَجُهدِهِ، فَالأَبُّ فِي بَيتِهِ، وَالمُعَلِّمُ وَالمُرشِدُ فِي المَدرَسَةِ وَالجَامِعَةِ كُلٌّ يَقُومُ </w:t>
      </w:r>
      <w:proofErr w:type="spellStart"/>
      <w:r w:rsidRPr="003664EC">
        <w:rPr>
          <w:rFonts w:ascii="Traditional Arabic" w:hAnsi="Traditional Arabic" w:cs="Traditional Arabic"/>
          <w:b/>
          <w:bCs/>
          <w:sz w:val="40"/>
          <w:szCs w:val="40"/>
          <w:rtl/>
        </w:rPr>
        <w:t>بِالوَعضِ</w:t>
      </w:r>
      <w:proofErr w:type="spellEnd"/>
      <w:r w:rsidRPr="003664EC">
        <w:rPr>
          <w:rFonts w:ascii="Traditional Arabic" w:hAnsi="Traditional Arabic" w:cs="Traditional Arabic"/>
          <w:b/>
          <w:bCs/>
          <w:sz w:val="40"/>
          <w:szCs w:val="40"/>
          <w:rtl/>
        </w:rPr>
        <w:t xml:space="preserve"> وَالإِرشادِ، وَكَذَلِكَ الدَّاعِيَةُ فِي خُطَبِهِ وَدُرُوسِهِ، وَالإِعلامُ بِوَسائِلِهِ المُختَلِفَةِ</w:t>
      </w:r>
      <w:r w:rsidRPr="003664EC">
        <w:rPr>
          <w:rFonts w:ascii="Traditional Arabic" w:hAnsi="Traditional Arabic" w:cs="Traditional Arabic"/>
          <w:b/>
          <w:bCs/>
          <w:sz w:val="40"/>
          <w:szCs w:val="40"/>
        </w:rPr>
        <w:t>.</w:t>
      </w:r>
    </w:p>
    <w:p w14:paraId="14BAD4BA" w14:textId="77777777" w:rsidR="00B207D2" w:rsidRPr="00BF2FD6" w:rsidRDefault="00B207D2" w:rsidP="00B207D2">
      <w:pPr>
        <w:bidi/>
        <w:spacing w:after="0" w:line="216" w:lineRule="auto"/>
        <w:jc w:val="both"/>
        <w:rPr>
          <w:rFonts w:ascii="Traditional Arabic" w:hAnsi="Traditional Arabic" w:cs="Monotype Koufi"/>
          <w:b/>
          <w:bCs/>
          <w:sz w:val="40"/>
          <w:szCs w:val="40"/>
          <w:u w:val="single"/>
        </w:rPr>
      </w:pPr>
      <w:r w:rsidRPr="00BF2FD6">
        <w:rPr>
          <w:rFonts w:ascii="Traditional Arabic" w:hAnsi="Traditional Arabic" w:cs="Monotype Koufi"/>
          <w:b/>
          <w:bCs/>
          <w:sz w:val="40"/>
          <w:szCs w:val="40"/>
          <w:u w:val="single"/>
          <w:rtl/>
        </w:rPr>
        <w:t>ثَانِيًا: ظَاهِرَةُ تَخْرِيبِ المُمتَلَكَاتِ العَامَّةِ</w:t>
      </w:r>
      <w:r w:rsidRPr="00BF2FD6">
        <w:rPr>
          <w:rFonts w:ascii="Traditional Arabic" w:hAnsi="Traditional Arabic" w:cs="Monotype Koufi"/>
          <w:b/>
          <w:bCs/>
          <w:sz w:val="40"/>
          <w:szCs w:val="40"/>
          <w:u w:val="single"/>
        </w:rPr>
        <w:t>.</w:t>
      </w:r>
    </w:p>
    <w:p w14:paraId="5E7FAFB2" w14:textId="77777777" w:rsidR="00B207D2" w:rsidRPr="00D0737A" w:rsidRDefault="00B207D2" w:rsidP="00B207D2">
      <w:pPr>
        <w:bidi/>
        <w:spacing w:after="0" w:line="216" w:lineRule="auto"/>
        <w:jc w:val="both"/>
        <w:rPr>
          <w:rFonts w:ascii="Traditional Arabic" w:hAnsi="Traditional Arabic" w:cs="Traditional Arabic"/>
          <w:b/>
          <w:bCs/>
          <w:sz w:val="40"/>
          <w:szCs w:val="40"/>
        </w:rPr>
      </w:pPr>
      <w:r w:rsidRPr="00D0737A">
        <w:rPr>
          <w:rFonts w:ascii="Traditional Arabic" w:hAnsi="Traditional Arabic" w:cs="Traditional Arabic"/>
          <w:b/>
          <w:bCs/>
          <w:sz w:val="40"/>
          <w:szCs w:val="40"/>
          <w:rtl/>
          <w:lang w:bidi="ar-EG"/>
        </w:rPr>
        <w:t xml:space="preserve">بعضُ الناسِ </w:t>
      </w:r>
      <w:r w:rsidRPr="00D0737A">
        <w:rPr>
          <w:rFonts w:ascii="Traditional Arabic" w:hAnsi="Traditional Arabic" w:cs="Traditional Arabic"/>
          <w:b/>
          <w:bCs/>
          <w:sz w:val="40"/>
          <w:szCs w:val="40"/>
        </w:rPr>
        <w:t xml:space="preserve">– </w:t>
      </w:r>
      <w:r w:rsidRPr="00D0737A">
        <w:rPr>
          <w:rFonts w:ascii="Traditional Arabic" w:hAnsi="Traditional Arabic" w:cs="Traditional Arabic"/>
          <w:b/>
          <w:bCs/>
          <w:sz w:val="40"/>
          <w:szCs w:val="40"/>
          <w:rtl/>
          <w:lang w:bidi="ar-EG"/>
        </w:rPr>
        <w:t xml:space="preserve">بفهمِهِمُ المغلوطِ </w:t>
      </w:r>
      <w:r w:rsidRPr="00D0737A">
        <w:rPr>
          <w:rFonts w:ascii="Traditional Arabic" w:hAnsi="Traditional Arabic" w:cs="Traditional Arabic"/>
          <w:b/>
          <w:bCs/>
          <w:sz w:val="40"/>
          <w:szCs w:val="40"/>
        </w:rPr>
        <w:t xml:space="preserve">– </w:t>
      </w:r>
      <w:r w:rsidRPr="00D0737A">
        <w:rPr>
          <w:rFonts w:ascii="Traditional Arabic" w:hAnsi="Traditional Arabic" w:cs="Traditional Arabic"/>
          <w:b/>
          <w:bCs/>
          <w:sz w:val="40"/>
          <w:szCs w:val="40"/>
          <w:rtl/>
          <w:lang w:bidi="ar-EG"/>
        </w:rPr>
        <w:t xml:space="preserve">يستحلُّونَ المالَ العامَّ، ويقومونَ بتخريبِ الممتلكاتِ العامةِ، بحجَّةِ أنَّ لهم حقوقًا في هذه الأموالِ، ويستحلُّونَ بذلك الأموالَ العامةَ، وهذا من المفاهيمِ المغلوطةِ الخاطئةِ، لأنَّ المالَ العامَّ أعظمُ خطرًا من المالِ الخاصِّ الذي يمتلكُهُ أفرادٌ أو هيئاتٌ محددةٌ، ذلك لأنَّ المالَ العامَّ </w:t>
      </w:r>
      <w:r w:rsidRPr="00D0737A">
        <w:rPr>
          <w:rFonts w:ascii="Traditional Arabic" w:hAnsi="Traditional Arabic" w:cs="Traditional Arabic"/>
          <w:b/>
          <w:bCs/>
          <w:sz w:val="40"/>
          <w:szCs w:val="40"/>
          <w:rtl/>
          <w:lang w:bidi="ar-EG"/>
        </w:rPr>
        <w:lastRenderedPageBreak/>
        <w:t>ملكُ الأمةِ وهو ما اصطلحَ الناسُ على تسميتِه "مالَ الدولةِ"، ويدخلُ فيهِ: الأرضُ التي لا يمتلكُها الأشخاصُ، والطرقُ والمرافقُ، ومياهُ البحارِ والأنهارِ والترعِ، والمعاهدُ والمدارسُ، والمستشفياتُ، والجامعاتُ غيرُ الخاصةِ، وكلُّ هذا مالٌ عامٌّ يجبُ المحافظةُ عليهِ، ومن هنَا تأتي خطورةُ هذا المالِ، فالسارقُ لهُ سارقٌ للأمةِ لا لفردٍ بعينِه، فإذا كان سارقُ فردٍ محددٍ مجرمًا تُقطعُ يدُهُ إنْ كان المسروقُ من حرزٍ وبلغَ ربعَ دينارٍ فصاعدًا، فكيفَ بمن يسرقُ الأمةَ ويبددُ ثرواتِها أو ينهبُها؟! كيفَ تكونُ صورتُهُ في الدنيا وعقوبتُهُ في الآخرةِ؟</w:t>
      </w:r>
      <w:r w:rsidRPr="00D0737A">
        <w:rPr>
          <w:rFonts w:ascii="Traditional Arabic" w:hAnsi="Traditional Arabic" w:cs="Traditional Arabic"/>
          <w:b/>
          <w:bCs/>
          <w:sz w:val="40"/>
          <w:szCs w:val="40"/>
        </w:rPr>
        <w:t>!</w:t>
      </w:r>
    </w:p>
    <w:p w14:paraId="63842E7B" w14:textId="77777777" w:rsidR="00B207D2" w:rsidRPr="00D0737A" w:rsidRDefault="00B207D2" w:rsidP="00B207D2">
      <w:pPr>
        <w:bidi/>
        <w:spacing w:after="0" w:line="216" w:lineRule="auto"/>
        <w:jc w:val="both"/>
        <w:rPr>
          <w:rFonts w:ascii="Traditional Arabic" w:hAnsi="Traditional Arabic" w:cs="Traditional Arabic"/>
          <w:b/>
          <w:bCs/>
          <w:sz w:val="38"/>
          <w:szCs w:val="38"/>
        </w:rPr>
      </w:pPr>
      <w:r w:rsidRPr="00D0737A">
        <w:rPr>
          <w:rFonts w:ascii="Traditional Arabic" w:hAnsi="Traditional Arabic" w:cs="Traditional Arabic"/>
          <w:b/>
          <w:bCs/>
          <w:sz w:val="38"/>
          <w:szCs w:val="38"/>
          <w:rtl/>
          <w:lang w:bidi="ar-EG"/>
        </w:rPr>
        <w:t xml:space="preserve">اعلموا أنَّ الأمرَ جدُّ خطيرٍ، إياكم </w:t>
      </w:r>
      <w:proofErr w:type="spellStart"/>
      <w:r w:rsidRPr="00D0737A">
        <w:rPr>
          <w:rFonts w:ascii="Traditional Arabic" w:hAnsi="Traditional Arabic" w:cs="Traditional Arabic"/>
          <w:b/>
          <w:bCs/>
          <w:sz w:val="38"/>
          <w:szCs w:val="38"/>
          <w:rtl/>
          <w:lang w:bidi="ar-EG"/>
        </w:rPr>
        <w:t>إياكم</w:t>
      </w:r>
      <w:proofErr w:type="spellEnd"/>
      <w:r w:rsidRPr="00D0737A">
        <w:rPr>
          <w:rFonts w:ascii="Traditional Arabic" w:hAnsi="Traditional Arabic" w:cs="Traditional Arabic"/>
          <w:b/>
          <w:bCs/>
          <w:sz w:val="38"/>
          <w:szCs w:val="38"/>
          <w:rtl/>
          <w:lang w:bidi="ar-EG"/>
        </w:rPr>
        <w:t xml:space="preserve"> من التعدي على المالِ العامِّ بجميعِ صورِ التعدي، قولوا لكلِّ من أخذَ المالَ العامَّ واستحلَّهُ، أنَّهُ يأتي بهِ حاملًا على رقبتِه يومَ القيامةِ، يقولُ تعالى: {وَمَنْ يَغْلُلْ يَأْتِ بِمَا غَلَّ يَوْمَ الْقِيَامَةِ ثُمَّ تُوَفَّى كُلُّ نَفْسٍ مَا كَسَبَتْ وَهُمْ لَا يُظْلَمُونَ}. (آل عمرانَ: 161). وروى الشيخانِ عن أبي هريرةَ رضي اللهُ عنهُ قالَ: "قام فينا النبيُّ ﷺ فذكرَ الغلولَ، فعظمَهُ وعظمَ أمرَهُ، قال: لا ألفينَّ أحدَكم يومَ القيامةِ على رقبتِه شاةٌ لها ثغاءٌ، على رقبتِه فرسٌ له حمحمةٌ، يقولُ: يا رسولَ اللهِ، أغثني، فأقولُ: لا أملكُ لكَ شيئًا؛ قد أبلغتُك، وعلى رقبتِه بعيرٌ له رغاءٌ، يقولُ: يا رسولَ اللهِ، أغثني، فأقولُ: لا أملكُ لكَ شيئًا؛ قد أبلغتُك، وعلى رقبتِه صامتٌ، فيقولُ: يا رسولَ اللهِ، أغثني، فأقولُ: لا أملكُ لكَ شيئًا؛ قد أبلغتُك، أو على رقبتِه رقاعٌ تخفقُ، فيقولُ: يا رسولَ اللهِ، أغثني، فأقولُ: لا أملكُ لكَ شيئًا؛ قد أبلغتُك</w:t>
      </w:r>
      <w:r w:rsidRPr="00D0737A">
        <w:rPr>
          <w:rFonts w:ascii="Traditional Arabic" w:hAnsi="Traditional Arabic" w:cs="Traditional Arabic"/>
          <w:b/>
          <w:bCs/>
          <w:sz w:val="38"/>
          <w:szCs w:val="38"/>
        </w:rPr>
        <w:t>".</w:t>
      </w:r>
    </w:p>
    <w:p w14:paraId="60F81752" w14:textId="77777777" w:rsidR="00B207D2" w:rsidRPr="00D0737A" w:rsidRDefault="00B207D2" w:rsidP="00B207D2">
      <w:pPr>
        <w:bidi/>
        <w:spacing w:after="0" w:line="216" w:lineRule="auto"/>
        <w:jc w:val="both"/>
        <w:rPr>
          <w:rFonts w:ascii="Traditional Arabic" w:hAnsi="Traditional Arabic" w:cs="Traditional Arabic"/>
          <w:b/>
          <w:bCs/>
          <w:sz w:val="40"/>
          <w:szCs w:val="40"/>
        </w:rPr>
      </w:pPr>
      <w:r w:rsidRPr="00D0737A">
        <w:rPr>
          <w:rFonts w:ascii="Traditional Arabic" w:hAnsi="Traditional Arabic" w:cs="Traditional Arabic"/>
          <w:b/>
          <w:bCs/>
          <w:sz w:val="40"/>
          <w:szCs w:val="40"/>
          <w:rtl/>
          <w:lang w:bidi="ar-EG"/>
        </w:rPr>
        <w:t>فمن غلَّ شاةً جيءَ بها يومَ القيامةِ تيعرُ وهي على كتفِه، ومن غلَّ بعيرًا جاءَ يحملُهُ يومَ القيامةِ ولهُ رغاءٌ يسمعُهُ أهلُ الموقفِ على كتفِه، ومن غلَّ فرسًا جاءَ يحملُهُ يومَ القيامةِ ولهُ حمحمةٌ، ومن غلَّ شيئًا قليلًا أو كثيرًا إلا جُعلَ ناطقًا أمامَهُ، حتى الذهبِ والفضةِ، من غلَّ صامتًا، أي ذهبًا أو فضةً جاءَ بهِ يومَ القيامةِ يحملُهُ</w:t>
      </w:r>
      <w:r w:rsidRPr="00D0737A">
        <w:rPr>
          <w:rFonts w:ascii="Traditional Arabic" w:hAnsi="Traditional Arabic" w:cs="Traditional Arabic"/>
          <w:b/>
          <w:bCs/>
          <w:sz w:val="40"/>
          <w:szCs w:val="40"/>
        </w:rPr>
        <w:t>!!</w:t>
      </w:r>
    </w:p>
    <w:p w14:paraId="28A3A18C" w14:textId="77777777" w:rsidR="00B207D2" w:rsidRPr="00D0737A" w:rsidRDefault="00B207D2" w:rsidP="00B207D2">
      <w:pPr>
        <w:bidi/>
        <w:spacing w:after="0" w:line="216" w:lineRule="auto"/>
        <w:jc w:val="both"/>
        <w:rPr>
          <w:rFonts w:ascii="Traditional Arabic" w:hAnsi="Traditional Arabic" w:cs="Traditional Arabic"/>
          <w:b/>
          <w:bCs/>
          <w:sz w:val="40"/>
          <w:szCs w:val="40"/>
        </w:rPr>
      </w:pPr>
      <w:r w:rsidRPr="00D0737A">
        <w:rPr>
          <w:rFonts w:ascii="Traditional Arabic" w:hAnsi="Traditional Arabic" w:cs="Traditional Arabic"/>
          <w:b/>
          <w:bCs/>
          <w:sz w:val="40"/>
          <w:szCs w:val="40"/>
          <w:rtl/>
          <w:lang w:bidi="ar-EG"/>
        </w:rPr>
        <w:t>إنَّ الكثيرَ منا قد تساهلَ في أمرِ المالِ العامِّ تساهلًا عظيمًا في هذا الزمانِ</w:t>
      </w:r>
      <w:r w:rsidRPr="00D0737A">
        <w:rPr>
          <w:rFonts w:ascii="Traditional Arabic" w:hAnsi="Traditional Arabic" w:cs="Traditional Arabic"/>
          <w:b/>
          <w:bCs/>
          <w:sz w:val="40"/>
          <w:szCs w:val="40"/>
        </w:rPr>
        <w:t>:</w:t>
      </w:r>
    </w:p>
    <w:p w14:paraId="28793BE5" w14:textId="77777777" w:rsidR="00B207D2" w:rsidRPr="00D0737A" w:rsidRDefault="00B207D2" w:rsidP="00B207D2">
      <w:pPr>
        <w:bidi/>
        <w:spacing w:after="0" w:line="192" w:lineRule="auto"/>
        <w:jc w:val="both"/>
        <w:rPr>
          <w:rFonts w:ascii="Traditional Arabic" w:hAnsi="Traditional Arabic" w:cs="Traditional Arabic"/>
          <w:b/>
          <w:bCs/>
          <w:sz w:val="39"/>
          <w:szCs w:val="39"/>
        </w:rPr>
      </w:pPr>
      <w:r w:rsidRPr="00D0737A">
        <w:rPr>
          <w:rFonts w:ascii="Traditional Arabic" w:hAnsi="Traditional Arabic" w:cs="Traditional Arabic"/>
          <w:b/>
          <w:bCs/>
          <w:sz w:val="39"/>
          <w:szCs w:val="39"/>
          <w:rtl/>
          <w:lang w:bidi="ar-EG"/>
        </w:rPr>
        <w:t>أحدُهم يضعُ هاتفَهُ الجوالَ جانبًا ثم يتكلمُ من هاتفِ العملِ في أمورِه الشخصيةِ!! وآخرُ يستخدمُ سيارةَ العملِ في قضاءِ حاجياتِه وحاجةِ أولادِه!! وثالثٌ لا يأبهُ من الخروجِ مبكرًا من العملِ بحجةِ أنَّهُ لا يوجدُ تقديرٌ للموظفِ من حيثُ الراتبِ أو العلاواتِ فهو ينتقمُ بطريقتِه الخاصةِ!! ورابعٌ يستخدمُ حاسوبَ العملِ في طباعةِ أوراقِه الخاصةِ!! وخامسٌ يستخدمُ فاكسَ الدائرةِ الحكوميةِ في إرسالِ سيرتِه الذاتيةِ هنا وهناك!! وسادسٌ يحملُ معهُ أقلامَ وأدواتِ العملِ إلى البيتِ ليوزعَها على أطفالِه!! وغيرُ ذلك من صورِ التعدي على المالِ العامِّ!! فأينَ نحنُ جميعًا من منهجِ سلفِنا الصالحِ في أعمالِهم وورعِهم وتقواهُم؟</w:t>
      </w:r>
      <w:r w:rsidRPr="00D0737A">
        <w:rPr>
          <w:rFonts w:ascii="Traditional Arabic" w:hAnsi="Traditional Arabic" w:cs="Traditional Arabic"/>
          <w:b/>
          <w:bCs/>
          <w:sz w:val="39"/>
          <w:szCs w:val="39"/>
        </w:rPr>
        <w:t>!!</w:t>
      </w:r>
    </w:p>
    <w:p w14:paraId="4DFB9755" w14:textId="77777777" w:rsidR="00B207D2" w:rsidRPr="00D0737A" w:rsidRDefault="00B207D2" w:rsidP="00B207D2">
      <w:pPr>
        <w:bidi/>
        <w:spacing w:after="0" w:line="192" w:lineRule="auto"/>
        <w:jc w:val="both"/>
        <w:rPr>
          <w:rFonts w:ascii="Traditional Arabic" w:hAnsi="Traditional Arabic" w:cs="Traditional Arabic"/>
          <w:b/>
          <w:bCs/>
          <w:sz w:val="40"/>
          <w:szCs w:val="40"/>
          <w:rtl/>
          <w:lang w:bidi="ar-EG"/>
        </w:rPr>
      </w:pPr>
      <w:r w:rsidRPr="00D0737A">
        <w:rPr>
          <w:rFonts w:ascii="Traditional Arabic" w:hAnsi="Traditional Arabic" w:cs="Traditional Arabic"/>
          <w:b/>
          <w:bCs/>
          <w:sz w:val="40"/>
          <w:szCs w:val="40"/>
          <w:rtl/>
          <w:lang w:bidi="ar-EG"/>
        </w:rPr>
        <w:t xml:space="preserve">ألا فبادرْ بالتوبةِ، فبابُ التوبةِ مفتوحٌ لكلِّ من أخذَ مالًا خاصًا من أخيهِ، أو عامًّا من الدولةِ، أنْ يردَّ ما أخذَ من مظالمِ أهلِها، قبلَ أنْ يحملَ </w:t>
      </w:r>
      <w:proofErr w:type="spellStart"/>
      <w:r w:rsidRPr="00D0737A">
        <w:rPr>
          <w:rFonts w:ascii="Traditional Arabic" w:hAnsi="Traditional Arabic" w:cs="Traditional Arabic"/>
          <w:b/>
          <w:bCs/>
          <w:sz w:val="40"/>
          <w:szCs w:val="40"/>
          <w:rtl/>
          <w:lang w:bidi="ar-EG"/>
        </w:rPr>
        <w:t>مظلمتَهُ</w:t>
      </w:r>
      <w:proofErr w:type="spellEnd"/>
      <w:r w:rsidRPr="00D0737A">
        <w:rPr>
          <w:rFonts w:ascii="Traditional Arabic" w:hAnsi="Traditional Arabic" w:cs="Traditional Arabic"/>
          <w:b/>
          <w:bCs/>
          <w:sz w:val="40"/>
          <w:szCs w:val="40"/>
          <w:rtl/>
          <w:lang w:bidi="ar-EG"/>
        </w:rPr>
        <w:t xml:space="preserve"> على رقبتِه في الآخرةِ، ويُفضحَ بها على رؤوسِ الخلائقِ يومَ القيامةِ</w:t>
      </w:r>
      <w:r w:rsidRPr="00D0737A">
        <w:rPr>
          <w:rFonts w:ascii="Traditional Arabic" w:hAnsi="Traditional Arabic" w:cs="Traditional Arabic"/>
          <w:b/>
          <w:bCs/>
          <w:sz w:val="40"/>
          <w:szCs w:val="40"/>
        </w:rPr>
        <w:t>.</w:t>
      </w:r>
    </w:p>
    <w:p w14:paraId="47E97B3C" w14:textId="77777777"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Monotype Koufi" w:hint="cs"/>
          <w:b/>
          <w:bCs/>
          <w:sz w:val="40"/>
          <w:szCs w:val="40"/>
          <w:u w:val="single"/>
          <w:rtl/>
        </w:rPr>
        <w:lastRenderedPageBreak/>
        <w:t xml:space="preserve">ثالثًا: ظاهرة </w:t>
      </w:r>
      <w:r w:rsidRPr="00B207D2">
        <w:rPr>
          <w:rFonts w:ascii="Traditional Arabic" w:hAnsi="Traditional Arabic" w:cs="Monotype Koufi"/>
          <w:b/>
          <w:bCs/>
          <w:sz w:val="40"/>
          <w:szCs w:val="40"/>
          <w:u w:val="single"/>
          <w:rtl/>
        </w:rPr>
        <w:t>الخلافات الأسرية وكونها سببا من أسباب الطلاق</w:t>
      </w:r>
      <w:r w:rsidRPr="00B207D2">
        <w:rPr>
          <w:rFonts w:ascii="Traditional Arabic" w:hAnsi="Traditional Arabic" w:cs="Traditional Arabic" w:hint="cs"/>
          <w:b/>
          <w:bCs/>
          <w:sz w:val="40"/>
          <w:szCs w:val="40"/>
          <w:rtl/>
        </w:rPr>
        <w:t>.</w:t>
      </w:r>
    </w:p>
    <w:p w14:paraId="63298117" w14:textId="77777777" w:rsidR="00B207D2" w:rsidRPr="00B207D2" w:rsidRDefault="00B207D2" w:rsidP="00B207D2">
      <w:pPr>
        <w:bidi/>
        <w:spacing w:line="216" w:lineRule="auto"/>
        <w:jc w:val="both"/>
        <w:rPr>
          <w:rFonts w:ascii="Traditional Arabic" w:hAnsi="Traditional Arabic" w:cs="Traditional Arabic"/>
          <w:sz w:val="40"/>
          <w:szCs w:val="40"/>
          <w:rtl/>
        </w:rPr>
      </w:pPr>
      <w:r w:rsidRPr="00B207D2">
        <w:rPr>
          <w:rFonts w:ascii="Traditional Arabic" w:hAnsi="Traditional Arabic" w:cs="Traditional Arabic"/>
          <w:b/>
          <w:bCs/>
          <w:sz w:val="40"/>
          <w:szCs w:val="40"/>
          <w:rtl/>
        </w:rPr>
        <w:t>لقد اهتمَّ الإسلامُ بالأسرةِ اهتمامًا كبيرًا؛ لأنَّ الأسرةَ هي قوامُ المجتمعِ، وجعلَ الزواجَ بناءَ هذه الأسرةِ، وأحاطَهُ بسياجِ السكنِ والمودةِ والرحمةِ، وأخذَ الميثاقَ الغليظَ على الزوجينِ في استمراريةِ العلاقةِ الزوجيةِ، فقالَ تعالَى: {وَأَخَذْنَ مِنْكُمْ مِيثَاقًا غَلِيظًا} (النساء: 21)، يقولُ القاسميُّ</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 xml:space="preserve"> وَأَخَذْنَ مِنكُم ميثَاقاً </w:t>
      </w:r>
      <w:proofErr w:type="gramStart"/>
      <w:r w:rsidRPr="00B207D2">
        <w:rPr>
          <w:rFonts w:ascii="Traditional Arabic" w:hAnsi="Traditional Arabic" w:cs="Traditional Arabic"/>
          <w:b/>
          <w:bCs/>
          <w:sz w:val="40"/>
          <w:szCs w:val="40"/>
          <w:rtl/>
        </w:rPr>
        <w:t>غَلِيظاً ”</w:t>
      </w:r>
      <w:proofErr w:type="gramEnd"/>
      <w:r w:rsidRPr="00B207D2">
        <w:rPr>
          <w:rFonts w:ascii="Traditional Arabic" w:hAnsi="Traditional Arabic" w:cs="Traditional Arabic"/>
          <w:b/>
          <w:bCs/>
          <w:sz w:val="40"/>
          <w:szCs w:val="40"/>
          <w:rtl/>
        </w:rPr>
        <w:t xml:space="preserve"> </w:t>
      </w:r>
      <w:proofErr w:type="gramStart"/>
      <w:r w:rsidRPr="00B207D2">
        <w:rPr>
          <w:rFonts w:ascii="Traditional Arabic" w:hAnsi="Traditional Arabic" w:cs="Traditional Arabic"/>
          <w:b/>
          <w:bCs/>
          <w:sz w:val="40"/>
          <w:szCs w:val="40"/>
          <w:rtl/>
        </w:rPr>
        <w:t>أي :</w:t>
      </w:r>
      <w:proofErr w:type="gramEnd"/>
      <w:r w:rsidRPr="00B207D2">
        <w:rPr>
          <w:rFonts w:ascii="Traditional Arabic" w:hAnsi="Traditional Arabic" w:cs="Traditional Arabic"/>
          <w:b/>
          <w:bCs/>
          <w:sz w:val="40"/>
          <w:szCs w:val="40"/>
          <w:rtl/>
        </w:rPr>
        <w:t xml:space="preserve"> عهداً وثيقاً مؤكداً مزيدَ تأكيدٍ، يعسرُ معَهُ نقضُهُ، كالثوبِ الغليظِ يعسرُ شقُّهُ. وقالَ الزمخشريُّ: الميثاقُ الغليظُ حقُّ الصحبةِ والمضاجعةِ، ووصفَهُ بالغلظِ لقوتِهِ وعظمِهِ “.  </w:t>
      </w:r>
      <w:proofErr w:type="gramStart"/>
      <w:r w:rsidRPr="00B207D2">
        <w:rPr>
          <w:rFonts w:ascii="Traditional Arabic" w:hAnsi="Traditional Arabic" w:cs="Traditional Arabic"/>
          <w:b/>
          <w:bCs/>
          <w:sz w:val="40"/>
          <w:szCs w:val="40"/>
          <w:rtl/>
        </w:rPr>
        <w:t>( محاسن</w:t>
      </w:r>
      <w:proofErr w:type="gramEnd"/>
      <w:r w:rsidRPr="00B207D2">
        <w:rPr>
          <w:rFonts w:ascii="Traditional Arabic" w:hAnsi="Traditional Arabic" w:cs="Traditional Arabic"/>
          <w:b/>
          <w:bCs/>
          <w:sz w:val="40"/>
          <w:szCs w:val="40"/>
          <w:rtl/>
        </w:rPr>
        <w:t xml:space="preserve"> التأويل)</w:t>
      </w:r>
      <w:r w:rsidRPr="00B207D2">
        <w:rPr>
          <w:rFonts w:ascii="Traditional Arabic" w:hAnsi="Traditional Arabic" w:cs="Traditional Arabic"/>
          <w:b/>
          <w:bCs/>
          <w:sz w:val="40"/>
          <w:szCs w:val="40"/>
        </w:rPr>
        <w:t>.</w:t>
      </w:r>
    </w:p>
    <w:p w14:paraId="4A4A3675" w14:textId="77777777" w:rsidR="00B207D2" w:rsidRPr="00A13C23" w:rsidRDefault="00B207D2" w:rsidP="00B207D2">
      <w:pPr>
        <w:bidi/>
        <w:spacing w:after="0" w:line="216" w:lineRule="auto"/>
        <w:jc w:val="both"/>
        <w:rPr>
          <w:rFonts w:ascii="Traditional Arabic" w:hAnsi="Traditional Arabic" w:cs="Traditional Arabic"/>
          <w:b/>
          <w:bCs/>
          <w:sz w:val="40"/>
          <w:szCs w:val="40"/>
        </w:rPr>
      </w:pPr>
      <w:r w:rsidRPr="00A13C23">
        <w:rPr>
          <w:rFonts w:ascii="Traditional Arabic" w:hAnsi="Traditional Arabic" w:cs="Traditional Arabic"/>
          <w:b/>
          <w:bCs/>
          <w:sz w:val="40"/>
          <w:szCs w:val="40"/>
          <w:rtl/>
        </w:rPr>
        <w:t>وَنَظَرًا لِضُغُوطِ الْحَيَاةِ وَالْمَسْئُولِيَّةِ الْمُلْقَاةِ عَلَى عَاتِقِ الزَّوْجَيْنِ، فَإِنَّ الزَّوْجَيْنِ يَعْتَقِدَانِ أَنَّ إِنْهَاءَ الْعَلَاقَةِ الزَّوْجِيَّةِ بِالطَّلَاقِ، هُوَ الْمَلَاذُ الْآمِنُ وَنِهَايَةُ الْمَطَافِ بِالْحَيَاةِ الْمُسْتَقْبَلَةِ الْجَدِيدَةِ السَّعِيدَةِ، وَذَلِكَ مِنْ خِلَالِ قَوْلِهِ تَعَالَى: ﴿وَإِنْ يَتَفَرَّقَا يُغْنِ اللَّهُ كُلًّا مِنْ سَعَتِهِ وَكَانَ اللَّهُ وَاسِعًا حَكِيمًا﴾ (النِّسَاء: 130). وَهَذَا فَهْمٌ خَاطِئٌ، لِأَنَّ الطَّلَاقَ لَهُ آثَارُهُ الْمُدَمِّرَةُ لِلْفَرْدِ وَالْمُجْتَمَعِ، فَهُوَ مُشْكِلَةٌ أُسْرِيَّةٌ عَظِيمَةٌ، بِسَبَبِهَا تَفَرَّقَتِ الْأُسَرُ، وَتَهَدَّمَتِ الْبُيُوتُ، وَضَاعَتِ الذُّرِّيَّةُ وَتَأَخَّرُوا فِي التَّعْلِيمِ وَالدِّرَاسَةِ، وَقُطِعَتِ الْأَرْحَامُ وَالصِّلَاتُ، وَكَثُرَتِ الْآثَامُ، وَانْعَدَمَتِ الرَّحْمَةُ وَالشَّفَقَةُ عِنْدَ كَثِيرٍ مِنَ الْآبَاءِ وَالْأُمَّهَاتِ، وَانْتَشَرَتِ الْجَرَائِمُ فِي الْمُجْتَمَعِ، وَكَثُرَتِ الْأَمْرَاضُ النَّفْسِيَّةُ عِنْدَ الْأَبْنَاءِ وَالْآبَاءِ وَالْأُمَّهَاتِ، وَتَزَعْزَعَ الْأَمْنُ وَالِاسْتِقْرَارُ، وَغَيْرَ ذَلِكَ مِنَ الْمَخَاطِرِ وَالْآثَارِ السَّيِّئَةِ عَلَى الْفَرْدِ وَالْمُجْتَمَعِ</w:t>
      </w:r>
      <w:r w:rsidRPr="00A13C23">
        <w:rPr>
          <w:rFonts w:ascii="Traditional Arabic" w:hAnsi="Traditional Arabic" w:cs="Traditional Arabic"/>
          <w:b/>
          <w:bCs/>
          <w:sz w:val="40"/>
          <w:szCs w:val="40"/>
        </w:rPr>
        <w:t>.</w:t>
      </w:r>
    </w:p>
    <w:p w14:paraId="1C17FDF3" w14:textId="77777777" w:rsidR="00B207D2" w:rsidRPr="00A13C23" w:rsidRDefault="00B207D2" w:rsidP="00B207D2">
      <w:pPr>
        <w:bidi/>
        <w:spacing w:after="0" w:line="216" w:lineRule="auto"/>
        <w:jc w:val="both"/>
        <w:rPr>
          <w:rFonts w:ascii="Traditional Arabic" w:hAnsi="Traditional Arabic" w:cs="Traditional Arabic"/>
          <w:b/>
          <w:bCs/>
          <w:sz w:val="39"/>
          <w:szCs w:val="39"/>
          <w:rtl/>
        </w:rPr>
      </w:pPr>
      <w:r w:rsidRPr="00A13C23">
        <w:rPr>
          <w:rFonts w:ascii="Traditional Arabic" w:hAnsi="Traditional Arabic" w:cs="Traditional Arabic"/>
          <w:b/>
          <w:bCs/>
          <w:sz w:val="39"/>
          <w:szCs w:val="39"/>
          <w:rtl/>
        </w:rPr>
        <w:t xml:space="preserve">لِهَذَا فَإِنَّ إِبْلِيسَ يَبْعَثُ جُنُودَهُ فِي الْأَرْضِ، وَيَجْعَلُ الْجُنْدِيَّ الْبَارِعَ </w:t>
      </w:r>
      <w:r w:rsidRPr="00A13C23">
        <w:rPr>
          <w:rFonts w:ascii="Traditional Arabic" w:hAnsi="Traditional Arabic" w:cs="Traditional Arabic"/>
          <w:b/>
          <w:bCs/>
          <w:sz w:val="39"/>
          <w:szCs w:val="39"/>
        </w:rPr>
        <w:t xml:space="preserve">– </w:t>
      </w:r>
      <w:r w:rsidRPr="00A13C23">
        <w:rPr>
          <w:rFonts w:ascii="Traditional Arabic" w:hAnsi="Traditional Arabic" w:cs="Traditional Arabic"/>
          <w:b/>
          <w:bCs/>
          <w:sz w:val="39"/>
          <w:szCs w:val="39"/>
          <w:rtl/>
        </w:rPr>
        <w:t xml:space="preserve">الَّذِي فَرَّقَ بَيْنَ الزَّوْجَيْنِ وَهَدَمَ الْأُسْرَةَ </w:t>
      </w:r>
      <w:r w:rsidRPr="00A13C23">
        <w:rPr>
          <w:rFonts w:ascii="Traditional Arabic" w:hAnsi="Traditional Arabic" w:cs="Traditional Arabic"/>
          <w:b/>
          <w:bCs/>
          <w:sz w:val="39"/>
          <w:szCs w:val="39"/>
        </w:rPr>
        <w:t xml:space="preserve">– </w:t>
      </w:r>
      <w:r w:rsidRPr="00A13C23">
        <w:rPr>
          <w:rFonts w:ascii="Traditional Arabic" w:hAnsi="Traditional Arabic" w:cs="Traditional Arabic"/>
          <w:b/>
          <w:bCs/>
          <w:sz w:val="39"/>
          <w:szCs w:val="39"/>
          <w:rtl/>
        </w:rPr>
        <w:t>أَقْرَبَهُمْ مِنْهُ مَنْزِلَةً. فَعَنْ جَابِرٍ، قَالَ: قَالَ رَسُولُ اللَّهِ ﷺ: «إِنَّ إِبْلِيسَ يَضَعُ عَرْشَهُ عَلَى الْمَاءِ، ثُمَّ يَبْعَثُ سَرَايَاهُ، فَأَدْنَاهُمْ مِنْهُ مَنْزِلَةً أَعْظَمُهُمْ فِتْنَةً، يَجِيءُ أَحَدُهُمْ فَيَقُولُ: فَعَلْتُ كَذَا وَكَذَا، فَيَقُولُ: مَا صَنَعْتَ شَيْئًا، قَالَ ثُمَّ يَجِيءُ أَحَدُهُمْ فَيَقُولُ: مَا تَرَكْتُهُ حَتَّى فَرَّقْتُ بَيْنَهُ وَبَيْنَ امْرَأَتِهِ، قَالَ: فَيُدْنِيهِ مِنْهُ وَيَقُولُ: نِعْمَ أَنْتَ». قَالَ الْأَعْمَشُ: أُرَاهُ قَالَ: «فَيَلْتَزِمُهُ» (مسلم)</w:t>
      </w:r>
      <w:r w:rsidRPr="00A13C23">
        <w:rPr>
          <w:rFonts w:ascii="Traditional Arabic" w:hAnsi="Traditional Arabic" w:cs="Traditional Arabic"/>
          <w:b/>
          <w:bCs/>
          <w:sz w:val="39"/>
          <w:szCs w:val="39"/>
        </w:rPr>
        <w:t>.</w:t>
      </w:r>
      <w:r w:rsidRPr="00B207D2">
        <w:rPr>
          <w:rFonts w:ascii="Traditional Arabic" w:hAnsi="Traditional Arabic" w:cs="Traditional Arabic" w:hint="cs"/>
          <w:b/>
          <w:bCs/>
          <w:sz w:val="39"/>
          <w:szCs w:val="39"/>
          <w:rtl/>
        </w:rPr>
        <w:t xml:space="preserve"> </w:t>
      </w:r>
      <w:r w:rsidRPr="00A13C23">
        <w:rPr>
          <w:rFonts w:ascii="Traditional Arabic" w:hAnsi="Traditional Arabic" w:cs="Traditional Arabic"/>
          <w:b/>
          <w:bCs/>
          <w:sz w:val="39"/>
          <w:szCs w:val="39"/>
          <w:rtl/>
        </w:rPr>
        <w:t>فَعَلَيْنَا أَنْ نَتَنَبَّهَ لِذَلِكَ، وَأَنْ نَتَذَكَّرَ قَوْلَ اللَّهِ تَعَالَى: ﴿وَعَاشِرُوهُنَّ بِالْمَعْرُوفِ فَإِنْ كَرِهْتُمُوهُنَّ فَعَسَى أَنْ تَكْرَهُوا شَيْئًا وَيَجْعَلَ اللَّهُ فِيهِ خَيْرًا كَثِيرًا﴾. وَقَوْلَ الرَّسُولِ ﷺ: «لَا يَفْرَكْ [أَيْ لَا يُبْغِضْ] مُؤْمِنٌ مُؤْمِنَةً، إِنْ كَرِهَ مِنْهَا خُلُقًا رَضِيَ مِنْهَا آخَرَ» (مسلم)</w:t>
      </w:r>
      <w:r w:rsidRPr="00A13C23">
        <w:rPr>
          <w:rFonts w:ascii="Traditional Arabic" w:hAnsi="Traditional Arabic" w:cs="Traditional Arabic"/>
          <w:b/>
          <w:bCs/>
          <w:sz w:val="39"/>
          <w:szCs w:val="39"/>
        </w:rPr>
        <w:t>.</w:t>
      </w:r>
    </w:p>
    <w:p w14:paraId="4DC88D77" w14:textId="6F6F3830"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Traditional Arabic"/>
          <w:b/>
          <w:bCs/>
          <w:sz w:val="40"/>
          <w:szCs w:val="40"/>
          <w:rtl/>
        </w:rPr>
        <w:t xml:space="preserve"> وكما قالَ الشاعرُ:</w:t>
      </w:r>
      <w:r>
        <w:rPr>
          <w:rFonts w:ascii="Traditional Arabic" w:hAnsi="Traditional Arabic" w:cs="Traditional Arabic" w:hint="cs"/>
          <w:b/>
          <w:bCs/>
          <w:sz w:val="40"/>
          <w:szCs w:val="40"/>
          <w:rtl/>
        </w:rPr>
        <w:t xml:space="preserve"> </w:t>
      </w:r>
      <w:r w:rsidRPr="00B207D2">
        <w:rPr>
          <w:rFonts w:ascii="Traditional Arabic" w:hAnsi="Traditional Arabic" w:cs="Traditional Arabic"/>
          <w:b/>
          <w:bCs/>
          <w:sz w:val="40"/>
          <w:szCs w:val="40"/>
          <w:rtl/>
        </w:rPr>
        <w:t>إِذَا أَنْتَ لَمْ تَصْبِرْ مِرَارًا عَلَى الْقَذَى …… ظَمِئْتَ وَأَيُّ النَّاسِ تَصْفُو مَشَارِبُهْ</w:t>
      </w:r>
    </w:p>
    <w:p w14:paraId="21E7F6D5" w14:textId="77777777"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Traditional Arabic"/>
          <w:b/>
          <w:bCs/>
          <w:sz w:val="40"/>
          <w:szCs w:val="40"/>
          <w:rtl/>
        </w:rPr>
        <w:t>وأخيرًا: نداءٌ ورسالةٌ إلى الزوجينِ:</w:t>
      </w:r>
    </w:p>
    <w:p w14:paraId="5AF512BB" w14:textId="77777777"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Traditional Arabic"/>
          <w:b/>
          <w:bCs/>
          <w:sz w:val="40"/>
          <w:szCs w:val="40"/>
          <w:rtl/>
        </w:rPr>
        <w:t xml:space="preserve">فأقولُ للزوجِ: أيُّها الزوجُ، يا مَن تريدُ طلاقَ زوجَتِكِ، كيفُ هي حياتُكَ بعدَهَا؟ وكيف سيكونُ أبناؤُكَ وبناتُكَ؟ وإلى أيِّ مآلٍ ستتجهُ حياتُكَ واهتماماتُكَ؟ فاللهَ اللهَ في الحكمةِ والصبر، والتدرجِ في معالجةِ </w:t>
      </w:r>
      <w:r w:rsidRPr="00B207D2">
        <w:rPr>
          <w:rFonts w:ascii="Traditional Arabic" w:hAnsi="Traditional Arabic" w:cs="Traditional Arabic"/>
          <w:b/>
          <w:bCs/>
          <w:sz w:val="40"/>
          <w:szCs w:val="40"/>
          <w:rtl/>
        </w:rPr>
        <w:lastRenderedPageBreak/>
        <w:t xml:space="preserve">الأمورِ، وجَرِّبِ النُّصْحَ لِزَوْجِكَ، وامتثلْ قولَهُ تعالى: </w:t>
      </w:r>
      <w:proofErr w:type="gramStart"/>
      <w:r w:rsidRPr="00B207D2">
        <w:rPr>
          <w:rFonts w:ascii="Traditional Arabic" w:hAnsi="Traditional Arabic" w:cs="Traditional Arabic"/>
          <w:b/>
          <w:bCs/>
          <w:sz w:val="40"/>
          <w:szCs w:val="40"/>
          <w:rtl/>
        </w:rPr>
        <w:t>{ وَاللَّاتِي</w:t>
      </w:r>
      <w:proofErr w:type="gramEnd"/>
      <w:r w:rsidRPr="00B207D2">
        <w:rPr>
          <w:rFonts w:ascii="Traditional Arabic" w:hAnsi="Traditional Arabic" w:cs="Traditional Arabic"/>
          <w:b/>
          <w:bCs/>
          <w:sz w:val="40"/>
          <w:szCs w:val="40"/>
          <w:rtl/>
        </w:rPr>
        <w:t xml:space="preserve"> تَخَافُونَ نُشُوزَهُنَّ فَعِظُوهُنَّ وَاهْجُرُوهُنَّ فِي الْمَضَاجِعِ وَاضْرِبُوهُنَّ فَإِنْ أَطَعْنَكُمْ فَلَا تَبْغُوا عَلَيْهِنَّ سَبِيلًا إِنَّ اللَّهَ كَانَ عَلِيًّا </w:t>
      </w:r>
      <w:proofErr w:type="gramStart"/>
      <w:r w:rsidRPr="00B207D2">
        <w:rPr>
          <w:rFonts w:ascii="Traditional Arabic" w:hAnsi="Traditional Arabic" w:cs="Traditional Arabic"/>
          <w:b/>
          <w:bCs/>
          <w:sz w:val="40"/>
          <w:szCs w:val="40"/>
          <w:rtl/>
        </w:rPr>
        <w:t>كَبِيرًا }.(</w:t>
      </w:r>
      <w:proofErr w:type="gramEnd"/>
      <w:r w:rsidRPr="00B207D2">
        <w:rPr>
          <w:rFonts w:ascii="Traditional Arabic" w:hAnsi="Traditional Arabic" w:cs="Traditional Arabic"/>
          <w:b/>
          <w:bCs/>
          <w:sz w:val="40"/>
          <w:szCs w:val="40"/>
          <w:rtl/>
        </w:rPr>
        <w:t>النساء</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 xml:space="preserve"> وَحَاوِلِ الصُّلْحَ بِحَكَمٍ مِنْ أَهْلِهَا وَحَكَمٍ مِنْ أَهْلِكَ. </w:t>
      </w:r>
      <w:proofErr w:type="gramStart"/>
      <w:r w:rsidRPr="00B207D2">
        <w:rPr>
          <w:rFonts w:ascii="Traditional Arabic" w:hAnsi="Traditional Arabic" w:cs="Traditional Arabic"/>
          <w:b/>
          <w:bCs/>
          <w:sz w:val="40"/>
          <w:szCs w:val="40"/>
          <w:rtl/>
        </w:rPr>
        <w:t>{ وَإِنْ</w:t>
      </w:r>
      <w:proofErr w:type="gramEnd"/>
      <w:r w:rsidRPr="00B207D2">
        <w:rPr>
          <w:rFonts w:ascii="Traditional Arabic" w:hAnsi="Traditional Arabic" w:cs="Traditional Arabic"/>
          <w:b/>
          <w:bCs/>
          <w:sz w:val="40"/>
          <w:szCs w:val="40"/>
          <w:rtl/>
        </w:rPr>
        <w:t xml:space="preserve"> خِفْتُمْ شِقَاقَ بَيْنِهِمَا فَابْعَثُوا حَكَمًا مِنْ أَهْلِهِ وَحَكَمًا مِنْ أَهْلِهَا إِنْ يُرِيدَا إِصْلَاحًا يُوَفِّقِ اللَّهُ بَيْنَهُمَا إِنَّ اللَّهَ كَانَ عَلِيمًا </w:t>
      </w:r>
      <w:proofErr w:type="gramStart"/>
      <w:r w:rsidRPr="00B207D2">
        <w:rPr>
          <w:rFonts w:ascii="Traditional Arabic" w:hAnsi="Traditional Arabic" w:cs="Traditional Arabic"/>
          <w:b/>
          <w:bCs/>
          <w:sz w:val="40"/>
          <w:szCs w:val="40"/>
          <w:rtl/>
        </w:rPr>
        <w:t>خَبِيرًا }.(</w:t>
      </w:r>
      <w:proofErr w:type="gramEnd"/>
      <w:r w:rsidRPr="00B207D2">
        <w:rPr>
          <w:rFonts w:ascii="Traditional Arabic" w:hAnsi="Traditional Arabic" w:cs="Traditional Arabic"/>
          <w:b/>
          <w:bCs/>
          <w:sz w:val="40"/>
          <w:szCs w:val="40"/>
          <w:rtl/>
        </w:rPr>
        <w:t>النساء</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 وكنْ لزوجِكَ كَمَا قَالَ النَّبِيُّ ﷺ</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 xml:space="preserve"> خَيْرُكُمْ </w:t>
      </w:r>
      <w:proofErr w:type="spellStart"/>
      <w:r w:rsidRPr="00B207D2">
        <w:rPr>
          <w:rFonts w:ascii="Traditional Arabic" w:hAnsi="Traditional Arabic" w:cs="Traditional Arabic"/>
          <w:b/>
          <w:bCs/>
          <w:sz w:val="40"/>
          <w:szCs w:val="40"/>
          <w:rtl/>
        </w:rPr>
        <w:t>خَيْرُكُمْ</w:t>
      </w:r>
      <w:proofErr w:type="spellEnd"/>
      <w:r w:rsidRPr="00B207D2">
        <w:rPr>
          <w:rFonts w:ascii="Traditional Arabic" w:hAnsi="Traditional Arabic" w:cs="Traditional Arabic"/>
          <w:b/>
          <w:bCs/>
          <w:sz w:val="40"/>
          <w:szCs w:val="40"/>
          <w:rtl/>
        </w:rPr>
        <w:t xml:space="preserve"> لأَهْلِهِ، وَأَنَا خَيْرُكُمْ لأَهْلِي</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(الترمذي وحسنه). واحذرْ من الغفلةِ والغضبِ التي توردُكَ مواردَ الندمِ والحسرةِ.</w:t>
      </w:r>
    </w:p>
    <w:p w14:paraId="06DC8979" w14:textId="77777777"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Traditional Arabic"/>
          <w:b/>
          <w:bCs/>
          <w:sz w:val="40"/>
          <w:szCs w:val="40"/>
          <w:rtl/>
        </w:rPr>
        <w:t xml:space="preserve">وأقولُ للزوجةِ: أيّتُها الزوجةُ، يا مَن تريدينَ الطلاقَ، استشعرِي ما هو حالُكِ بعدَ أنْ تفقدِي نعمةَ الزوجِ، سيئولُ للعنوسةِ والوحدةِ والانطواءِ، وحملِ لقبٍ منبوذٍ في المجتمعِ (مطلقة)، وقد لا يقدرُ اللهُ لكِ زواجًا آخرَ، واصبرِي على علّاتِ زوجِكِ، واحتسبِي الأجرَ على ذلك، وانظرِي إلى مواطنِ الإيجابيةِ فيه، واعلمِي أنّ طاعتكِ لزوجكِ وخدمتكِ لأولادكِ طريقٌ إلى الجنة، فعَنْ أَبِي هُرَيْرَةَ قَالَ: قَالَ رَسُولُ اللَّهِ ﷺ:  «إِذَا صَلَّتِ الْمَرْأَةُ خُمُسَهَا، وَصَامَتْ شَهْرَهَا، وَحَصَّنَتْ فَرْجَهَا، وَأَطَاعَتْ بَعْلَهَا دَخَلَتْ مِنْ أَيِّ أَبْوَابِ الْجَنَّةِ شَاءَتْ».( ابن حبان وصححه </w:t>
      </w:r>
      <w:proofErr w:type="spellStart"/>
      <w:r w:rsidRPr="00B207D2">
        <w:rPr>
          <w:rFonts w:ascii="Traditional Arabic" w:hAnsi="Traditional Arabic" w:cs="Traditional Arabic"/>
          <w:b/>
          <w:bCs/>
          <w:sz w:val="40"/>
          <w:szCs w:val="40"/>
          <w:rtl/>
        </w:rPr>
        <w:t>الأرنؤوط</w:t>
      </w:r>
      <w:proofErr w:type="spellEnd"/>
      <w:r w:rsidRPr="00B207D2">
        <w:rPr>
          <w:rFonts w:ascii="Traditional Arabic" w:hAnsi="Traditional Arabic" w:cs="Traditional Arabic"/>
          <w:b/>
          <w:bCs/>
          <w:sz w:val="40"/>
          <w:szCs w:val="40"/>
          <w:rtl/>
        </w:rPr>
        <w:t>)، واحذرِي أنْ تطلُبِي منهُ الطلاقَ من غيرِ سببٍ واضحٍ، فذلك ذنبٌ عظيمٌ وعقوبتُهُ عظيمةٌ. فعَنْ ثَوْبَانَ رضي اللهُ عنه قَالَ: قَالَ رَسُولُ اللهِ ﷺ</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 xml:space="preserve"> أَيُّمَا امْرَأَةٍ سَأَلَتْ زَوْجَهَا الطَّلاَقَ فِي غَيْرِ مَا بَأْسٍ فَحَرَامٌ عَلَيْهَا رَائِحَةُ الْجَنَّةِ </w:t>
      </w:r>
      <w:proofErr w:type="gramStart"/>
      <w:r w:rsidRPr="00B207D2">
        <w:rPr>
          <w:rFonts w:ascii="Traditional Arabic" w:hAnsi="Traditional Arabic" w:cs="Traditional Arabic"/>
          <w:b/>
          <w:bCs/>
          <w:sz w:val="40"/>
          <w:szCs w:val="40"/>
          <w:rtl/>
        </w:rPr>
        <w:t>“(</w:t>
      </w:r>
      <w:proofErr w:type="gramEnd"/>
      <w:r w:rsidRPr="00B207D2">
        <w:rPr>
          <w:rFonts w:ascii="Traditional Arabic" w:hAnsi="Traditional Arabic" w:cs="Traditional Arabic"/>
          <w:b/>
          <w:bCs/>
          <w:sz w:val="40"/>
          <w:szCs w:val="40"/>
          <w:rtl/>
        </w:rPr>
        <w:t>ابن ماجة بسند صحيح).</w:t>
      </w:r>
    </w:p>
    <w:p w14:paraId="55928BE5" w14:textId="77777777"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Traditional Arabic"/>
          <w:b/>
          <w:bCs/>
          <w:sz w:val="40"/>
          <w:szCs w:val="40"/>
          <w:rtl/>
        </w:rPr>
        <w:t>فما أجملَ أنْ يعيشَ الزوجانِ في عشِّ الزوجيةِ تحتَ ظلالِ الحبِّ والسكنِ والمودةِ والرحمةِ، حتى يسودَ الأمنُ والاستقرارُ بينَ الأسرِ وأفرادِ المجتمعِ</w:t>
      </w:r>
      <w:r w:rsidRPr="00B207D2">
        <w:rPr>
          <w:rFonts w:ascii="Traditional Arabic" w:hAnsi="Traditional Arabic" w:cs="Traditional Arabic" w:hint="cs"/>
          <w:b/>
          <w:bCs/>
          <w:sz w:val="40"/>
          <w:szCs w:val="40"/>
          <w:rtl/>
        </w:rPr>
        <w:t>.</w:t>
      </w:r>
    </w:p>
    <w:p w14:paraId="720DBF15" w14:textId="77777777" w:rsidR="00B207D2" w:rsidRPr="00B207D2" w:rsidRDefault="00B207D2" w:rsidP="00B207D2">
      <w:pPr>
        <w:bidi/>
        <w:spacing w:line="216" w:lineRule="auto"/>
        <w:jc w:val="both"/>
        <w:rPr>
          <w:rFonts w:ascii="Traditional Arabic" w:hAnsi="Traditional Arabic" w:cs="Traditional Arabic"/>
          <w:b/>
          <w:bCs/>
          <w:sz w:val="40"/>
          <w:szCs w:val="40"/>
        </w:rPr>
      </w:pPr>
      <w:r w:rsidRPr="00B207D2">
        <w:rPr>
          <w:rFonts w:ascii="Traditional Arabic" w:hAnsi="Traditional Arabic" w:cs="Traditional Arabic"/>
          <w:b/>
          <w:bCs/>
          <w:sz w:val="40"/>
          <w:szCs w:val="40"/>
          <w:rtl/>
        </w:rPr>
        <w:t>فعليكُم التحملَ والصبرَ والرضا، فالميثاقُ الغليظُ الذي بين الزوجينِ يقتضِي أنْ يتحملَ كلٌّ منهما هفواتِ الآخر، يقولُ أبو الدرداءِ -رضي اللهُ عنه- لزوجتِهِ أمِّ الدرداء</w:t>
      </w:r>
      <w:proofErr w:type="gramStart"/>
      <w:r w:rsidRPr="00B207D2">
        <w:rPr>
          <w:rFonts w:ascii="Traditional Arabic" w:hAnsi="Traditional Arabic" w:cs="Traditional Arabic"/>
          <w:b/>
          <w:bCs/>
          <w:sz w:val="40"/>
          <w:szCs w:val="40"/>
          <w:rtl/>
        </w:rPr>
        <w:t>: ”</w:t>
      </w:r>
      <w:proofErr w:type="gramEnd"/>
      <w:r w:rsidRPr="00B207D2">
        <w:rPr>
          <w:rFonts w:ascii="Traditional Arabic" w:hAnsi="Traditional Arabic" w:cs="Traditional Arabic"/>
          <w:b/>
          <w:bCs/>
          <w:sz w:val="40"/>
          <w:szCs w:val="40"/>
          <w:rtl/>
        </w:rPr>
        <w:t xml:space="preserve"> إذا رأيتنِي غاضبًا فرضِّينِي، وإذا رأيتُكِ غضبَى رضَّيتُكِ. وإلّا لم نصطحبْ”. فبالودِّ والمسامحةِ والمحبةِ تدومُ العشرةُ، وبدونِهَا لا توجدُ ألفةٌ ولا عشرةٌ</w:t>
      </w:r>
      <w:r w:rsidRPr="00B207D2">
        <w:rPr>
          <w:rFonts w:ascii="Traditional Arabic" w:hAnsi="Traditional Arabic" w:cs="Traditional Arabic"/>
          <w:b/>
          <w:bCs/>
          <w:sz w:val="40"/>
          <w:szCs w:val="40"/>
        </w:rPr>
        <w:t>.</w:t>
      </w:r>
    </w:p>
    <w:p w14:paraId="1468823E" w14:textId="77777777" w:rsidR="00B207D2" w:rsidRPr="00B207D2" w:rsidRDefault="00B207D2" w:rsidP="00B207D2">
      <w:pPr>
        <w:bidi/>
        <w:spacing w:line="216" w:lineRule="auto"/>
        <w:jc w:val="both"/>
        <w:rPr>
          <w:rFonts w:ascii="Traditional Arabic" w:hAnsi="Traditional Arabic" w:cs="Traditional Arabic"/>
          <w:b/>
          <w:bCs/>
          <w:sz w:val="40"/>
          <w:szCs w:val="40"/>
          <w:rtl/>
        </w:rPr>
      </w:pPr>
      <w:r w:rsidRPr="00B207D2">
        <w:rPr>
          <w:rFonts w:ascii="Traditional Arabic" w:hAnsi="Traditional Arabic" w:cs="Traditional Arabic"/>
          <w:b/>
          <w:bCs/>
          <w:sz w:val="40"/>
          <w:szCs w:val="40"/>
          <w:rtl/>
        </w:rPr>
        <w:t>ولو أنّ كِلَا الزوجينِ وقفَ عندَ هفواتِ الآخرِ، ما استمرتْ الحياةُ، بل صارتْ إلى هدمٍ وزوالٍ، وما صارَ أحدٌ مع زوجتِهِ في المجتمعِ كلِّه، فلابدَّ لكلٍّ منهُمَا أنْ يتحملَ صاحبَهُ، حتى تستقرَّ الأسرُ والمجتمعُ</w:t>
      </w:r>
      <w:r w:rsidRPr="00B207D2">
        <w:rPr>
          <w:rFonts w:ascii="Traditional Arabic" w:hAnsi="Traditional Arabic" w:cs="Traditional Arabic"/>
          <w:b/>
          <w:bCs/>
          <w:sz w:val="40"/>
          <w:szCs w:val="40"/>
        </w:rPr>
        <w:t>.</w:t>
      </w:r>
    </w:p>
    <w:p w14:paraId="08593083" w14:textId="77777777" w:rsidR="00B207D2" w:rsidRPr="00B207D2" w:rsidRDefault="00B207D2" w:rsidP="00B207D2">
      <w:pPr>
        <w:spacing w:after="0" w:line="216" w:lineRule="auto"/>
        <w:jc w:val="center"/>
        <w:rPr>
          <w:rFonts w:ascii="Traditional Arabic" w:hAnsi="Traditional Arabic" w:cs="Monotype Koufi"/>
          <w:b/>
          <w:bCs/>
          <w:sz w:val="38"/>
          <w:szCs w:val="38"/>
        </w:rPr>
      </w:pPr>
      <w:r w:rsidRPr="00B207D2">
        <w:rPr>
          <w:rFonts w:ascii="Traditional Arabic" w:hAnsi="Traditional Arabic" w:cs="Monotype Koufi"/>
          <w:b/>
          <w:bCs/>
          <w:sz w:val="38"/>
          <w:szCs w:val="38"/>
          <w:rtl/>
        </w:rPr>
        <w:t xml:space="preserve">نسألُ اللهَ </w:t>
      </w:r>
      <w:proofErr w:type="gramStart"/>
      <w:r w:rsidRPr="00B207D2">
        <w:rPr>
          <w:rFonts w:ascii="Traditional Arabic" w:hAnsi="Traditional Arabic" w:cs="Monotype Koufi"/>
          <w:b/>
          <w:bCs/>
          <w:sz w:val="38"/>
          <w:szCs w:val="38"/>
          <w:rtl/>
        </w:rPr>
        <w:t xml:space="preserve">أنْ  </w:t>
      </w:r>
      <w:r w:rsidRPr="00B207D2">
        <w:rPr>
          <w:rFonts w:ascii="Traditional Arabic" w:hAnsi="Traditional Arabic" w:cs="Monotype Koufi" w:hint="cs"/>
          <w:b/>
          <w:bCs/>
          <w:sz w:val="38"/>
          <w:szCs w:val="38"/>
          <w:rtl/>
        </w:rPr>
        <w:t>يلهمنا</w:t>
      </w:r>
      <w:proofErr w:type="gramEnd"/>
      <w:r w:rsidRPr="00B207D2">
        <w:rPr>
          <w:rFonts w:ascii="Traditional Arabic" w:hAnsi="Traditional Arabic" w:cs="Monotype Koufi" w:hint="cs"/>
          <w:b/>
          <w:bCs/>
          <w:sz w:val="38"/>
          <w:szCs w:val="38"/>
          <w:rtl/>
        </w:rPr>
        <w:t xml:space="preserve"> رشدنا </w:t>
      </w:r>
      <w:proofErr w:type="gramStart"/>
      <w:r w:rsidRPr="00B207D2">
        <w:rPr>
          <w:rFonts w:ascii="Traditional Arabic" w:hAnsi="Traditional Arabic" w:cs="Monotype Koufi" w:hint="cs"/>
          <w:b/>
          <w:bCs/>
          <w:sz w:val="38"/>
          <w:szCs w:val="38"/>
          <w:rtl/>
        </w:rPr>
        <w:t>وصوابنا</w:t>
      </w:r>
      <w:r w:rsidRPr="00B207D2">
        <w:rPr>
          <w:rFonts w:ascii="Traditional Arabic" w:hAnsi="Traditional Arabic" w:cs="Monotype Koufi"/>
          <w:b/>
          <w:bCs/>
          <w:sz w:val="38"/>
          <w:szCs w:val="38"/>
          <w:rtl/>
        </w:rPr>
        <w:t xml:space="preserve"> ،</w:t>
      </w:r>
      <w:proofErr w:type="gramEnd"/>
      <w:r w:rsidRPr="00B207D2">
        <w:rPr>
          <w:rFonts w:ascii="Traditional Arabic" w:hAnsi="Traditional Arabic" w:cs="Monotype Koufi" w:hint="cs"/>
          <w:b/>
          <w:bCs/>
          <w:sz w:val="38"/>
          <w:szCs w:val="38"/>
          <w:rtl/>
        </w:rPr>
        <w:t xml:space="preserve"> </w:t>
      </w:r>
      <w:r w:rsidRPr="00B207D2">
        <w:rPr>
          <w:rFonts w:ascii="Traditional Arabic" w:hAnsi="Traditional Arabic" w:cs="Monotype Koufi"/>
          <w:b/>
          <w:bCs/>
          <w:sz w:val="38"/>
          <w:szCs w:val="38"/>
          <w:rtl/>
        </w:rPr>
        <w:t xml:space="preserve"> وأن</w:t>
      </w:r>
      <w:r w:rsidRPr="00B207D2">
        <w:rPr>
          <w:rFonts w:ascii="Traditional Arabic" w:hAnsi="Traditional Arabic" w:cs="Monotype Koufi" w:hint="cs"/>
          <w:b/>
          <w:bCs/>
          <w:sz w:val="38"/>
          <w:szCs w:val="38"/>
          <w:rtl/>
        </w:rPr>
        <w:t>ْ</w:t>
      </w:r>
      <w:r w:rsidRPr="00B207D2">
        <w:rPr>
          <w:rFonts w:ascii="Traditional Arabic" w:hAnsi="Traditional Arabic" w:cs="Monotype Koufi"/>
          <w:b/>
          <w:bCs/>
          <w:sz w:val="38"/>
          <w:szCs w:val="38"/>
          <w:rtl/>
        </w:rPr>
        <w:t xml:space="preserve"> يحفظَ مصر</w:t>
      </w:r>
      <w:r w:rsidRPr="00B207D2">
        <w:rPr>
          <w:rFonts w:ascii="Traditional Arabic" w:hAnsi="Traditional Arabic" w:cs="Monotype Koufi" w:hint="cs"/>
          <w:b/>
          <w:bCs/>
          <w:sz w:val="38"/>
          <w:szCs w:val="38"/>
          <w:rtl/>
        </w:rPr>
        <w:t>َ</w:t>
      </w:r>
      <w:r w:rsidRPr="00B207D2">
        <w:rPr>
          <w:rFonts w:ascii="Traditional Arabic" w:hAnsi="Traditional Arabic" w:cs="Monotype Koufi"/>
          <w:b/>
          <w:bCs/>
          <w:sz w:val="38"/>
          <w:szCs w:val="38"/>
          <w:rtl/>
        </w:rPr>
        <w:t xml:space="preserve">نَا مِن كلِّ مكروهٍ </w:t>
      </w:r>
      <w:proofErr w:type="gramStart"/>
      <w:r w:rsidRPr="00B207D2">
        <w:rPr>
          <w:rFonts w:ascii="Traditional Arabic" w:hAnsi="Traditional Arabic" w:cs="Monotype Koufi"/>
          <w:b/>
          <w:bCs/>
          <w:sz w:val="38"/>
          <w:szCs w:val="38"/>
          <w:rtl/>
        </w:rPr>
        <w:t>وسوءٍ .</w:t>
      </w:r>
      <w:proofErr w:type="gramEnd"/>
    </w:p>
    <w:p w14:paraId="6493611B" w14:textId="6A156FF1" w:rsidR="00C31F10" w:rsidRPr="007C4BEE" w:rsidRDefault="00631793" w:rsidP="00B207D2">
      <w:pPr>
        <w:bidi/>
        <w:spacing w:after="0" w:line="216" w:lineRule="auto"/>
        <w:jc w:val="center"/>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6ECD50" w14:textId="77777777" w:rsidR="008B1484" w:rsidRDefault="008B1484" w:rsidP="0046340F">
      <w:pPr>
        <w:spacing w:after="0" w:line="240" w:lineRule="auto"/>
      </w:pPr>
      <w:r>
        <w:separator/>
      </w:r>
    </w:p>
  </w:endnote>
  <w:endnote w:type="continuationSeparator" w:id="0">
    <w:p w14:paraId="697BE9A1" w14:textId="77777777" w:rsidR="008B1484" w:rsidRDefault="008B148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85BFE" w14:textId="77777777" w:rsidR="008B1484" w:rsidRDefault="008B1484" w:rsidP="0046340F">
      <w:pPr>
        <w:spacing w:after="0" w:line="240" w:lineRule="auto"/>
      </w:pPr>
      <w:r>
        <w:separator/>
      </w:r>
    </w:p>
  </w:footnote>
  <w:footnote w:type="continuationSeparator" w:id="0">
    <w:p w14:paraId="360401AA" w14:textId="77777777" w:rsidR="008B1484" w:rsidRDefault="008B148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61A5"/>
    <w:rsid w:val="00131288"/>
    <w:rsid w:val="00141CAD"/>
    <w:rsid w:val="001441A6"/>
    <w:rsid w:val="0014421A"/>
    <w:rsid w:val="00145763"/>
    <w:rsid w:val="001556B0"/>
    <w:rsid w:val="0016108F"/>
    <w:rsid w:val="001624A6"/>
    <w:rsid w:val="00165397"/>
    <w:rsid w:val="00167215"/>
    <w:rsid w:val="00170469"/>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43DA"/>
    <w:rsid w:val="00317D2F"/>
    <w:rsid w:val="0032255F"/>
    <w:rsid w:val="00327118"/>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701C"/>
    <w:rsid w:val="003C0457"/>
    <w:rsid w:val="003C061F"/>
    <w:rsid w:val="003C63D4"/>
    <w:rsid w:val="003C68DC"/>
    <w:rsid w:val="003D082F"/>
    <w:rsid w:val="003D1782"/>
    <w:rsid w:val="003D5E96"/>
    <w:rsid w:val="003D650C"/>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48B5"/>
    <w:rsid w:val="00605A9A"/>
    <w:rsid w:val="00612626"/>
    <w:rsid w:val="00613AD3"/>
    <w:rsid w:val="006155BD"/>
    <w:rsid w:val="00617507"/>
    <w:rsid w:val="0061768F"/>
    <w:rsid w:val="006245F8"/>
    <w:rsid w:val="0062757F"/>
    <w:rsid w:val="00631299"/>
    <w:rsid w:val="00631793"/>
    <w:rsid w:val="0063282B"/>
    <w:rsid w:val="00636AEA"/>
    <w:rsid w:val="0063766E"/>
    <w:rsid w:val="00637ECF"/>
    <w:rsid w:val="00647E5A"/>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5AB7"/>
    <w:rsid w:val="0070758A"/>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672A"/>
    <w:rsid w:val="00AD0FAA"/>
    <w:rsid w:val="00AD34C4"/>
    <w:rsid w:val="00AD3F4E"/>
    <w:rsid w:val="00AD5554"/>
    <w:rsid w:val="00AD5889"/>
    <w:rsid w:val="00AE3807"/>
    <w:rsid w:val="00B0280C"/>
    <w:rsid w:val="00B10098"/>
    <w:rsid w:val="00B13E82"/>
    <w:rsid w:val="00B14D43"/>
    <w:rsid w:val="00B15E04"/>
    <w:rsid w:val="00B207D2"/>
    <w:rsid w:val="00B2605A"/>
    <w:rsid w:val="00B3109A"/>
    <w:rsid w:val="00B37DC2"/>
    <w:rsid w:val="00B41CF5"/>
    <w:rsid w:val="00B466AC"/>
    <w:rsid w:val="00B5134C"/>
    <w:rsid w:val="00B623FA"/>
    <w:rsid w:val="00B631EB"/>
    <w:rsid w:val="00B6327D"/>
    <w:rsid w:val="00B63E51"/>
    <w:rsid w:val="00B66E06"/>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B024B"/>
    <w:rsid w:val="00CB11E2"/>
    <w:rsid w:val="00CB17A8"/>
    <w:rsid w:val="00CB71EF"/>
    <w:rsid w:val="00CB73AB"/>
    <w:rsid w:val="00CC08EF"/>
    <w:rsid w:val="00CD2CC2"/>
    <w:rsid w:val="00CD397F"/>
    <w:rsid w:val="00CD5551"/>
    <w:rsid w:val="00CF330C"/>
    <w:rsid w:val="00CF492C"/>
    <w:rsid w:val="00CF4E76"/>
    <w:rsid w:val="00D006FD"/>
    <w:rsid w:val="00D049AF"/>
    <w:rsid w:val="00D06194"/>
    <w:rsid w:val="00D15BE2"/>
    <w:rsid w:val="00D2155E"/>
    <w:rsid w:val="00D30EA2"/>
    <w:rsid w:val="00D409CD"/>
    <w:rsid w:val="00D43536"/>
    <w:rsid w:val="00D46255"/>
    <w:rsid w:val="00D5103B"/>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1566</Words>
  <Characters>12295</Characters>
  <Application>Microsoft Office Word</Application>
  <DocSecurity>0</DocSecurity>
  <Lines>118</Lines>
  <Paragraphs>33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4</cp:revision>
  <cp:lastPrinted>2025-04-19T11:54:00Z</cp:lastPrinted>
  <dcterms:created xsi:type="dcterms:W3CDTF">2025-10-05T12:12:00Z</dcterms:created>
  <dcterms:modified xsi:type="dcterms:W3CDTF">2025-10-06T22:42:00Z</dcterms:modified>
</cp:coreProperties>
</file>