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9E3C0" w14:textId="77777777" w:rsidR="00CA318E" w:rsidRDefault="00CA318E" w:rsidP="002718F2">
      <w:pPr>
        <w:shd w:val="clear" w:color="auto" w:fill="FFFFFF"/>
        <w:bidi/>
        <w:spacing w:after="0" w:line="240" w:lineRule="auto"/>
        <w:jc w:val="center"/>
        <w:rPr>
          <w:rFonts w:ascii="Amiri" w:eastAsia="Times New Roman" w:hAnsi="Amiri" w:cs="PT Bold Heading"/>
          <w:b/>
          <w:bCs/>
          <w:color w:val="212529"/>
          <w:sz w:val="72"/>
          <w:szCs w:val="72"/>
          <w:rtl/>
        </w:rPr>
      </w:pPr>
      <w:r w:rsidRPr="00CA318E">
        <w:rPr>
          <w:rFonts w:ascii="Amiri" w:eastAsia="Times New Roman" w:hAnsi="Amiri" w:cs="PT Bold Heading"/>
          <w:b/>
          <w:bCs/>
          <w:color w:val="212529"/>
          <w:sz w:val="72"/>
          <w:szCs w:val="72"/>
          <w:rtl/>
        </w:rPr>
        <w:t>العقولُ المحمَّديَّةُ</w:t>
      </w:r>
      <w:r w:rsidRPr="00E1205D">
        <w:rPr>
          <w:rFonts w:ascii="Amiri" w:eastAsia="Times New Roman" w:hAnsi="Amiri" w:cs="PT Bold Heading"/>
          <w:b/>
          <w:bCs/>
          <w:color w:val="212529"/>
          <w:sz w:val="72"/>
          <w:szCs w:val="72"/>
          <w:rtl/>
        </w:rPr>
        <w:t xml:space="preserve"> </w:t>
      </w:r>
    </w:p>
    <w:p w14:paraId="2A5AFD8B" w14:textId="1372EDD5" w:rsidR="00CA318E" w:rsidRPr="00CA318E" w:rsidRDefault="00F06CB5" w:rsidP="00CA318E">
      <w:pPr>
        <w:tabs>
          <w:tab w:val="left" w:pos="1364"/>
        </w:tabs>
        <w:bidi/>
        <w:spacing w:before="120" w:after="0" w:line="240" w:lineRule="auto"/>
        <w:jc w:val="center"/>
        <w:rPr>
          <w:rFonts w:ascii="Sakkal Majalla" w:hAnsi="Sakkal Majalla" w:cs="PT Bold Heading"/>
          <w:sz w:val="36"/>
          <w:szCs w:val="36"/>
          <w:lang w:bidi="ar-EG"/>
        </w:rPr>
      </w:pPr>
      <w:r w:rsidRPr="00F06CB5">
        <w:rPr>
          <w:rFonts w:ascii="Sakkal Majalla" w:hAnsi="Sakkal Majalla" w:cs="PT Bold Heading" w:hint="cs"/>
          <w:sz w:val="36"/>
          <w:szCs w:val="36"/>
          <w:rtl/>
          <w:lang w:bidi="ar-EG"/>
        </w:rPr>
        <w:t>خطبة الجمعة</w:t>
      </w:r>
      <w:r>
        <w:rPr>
          <w:rFonts w:ascii="Sakkal Majalla" w:hAnsi="Sakkal Majalla" w:cs="PT Bold Heading" w:hint="cs"/>
          <w:sz w:val="36"/>
          <w:szCs w:val="36"/>
          <w:rtl/>
          <w:lang w:bidi="ar-EG"/>
        </w:rPr>
        <w:t xml:space="preserve"> وزارة الأوقاف </w:t>
      </w:r>
      <w:r w:rsidR="00CA318E">
        <w:rPr>
          <w:rFonts w:ascii="Sakkal Majalla" w:hAnsi="Sakkal Majalla" w:cs="PT Bold Heading" w:hint="cs"/>
          <w:sz w:val="36"/>
          <w:szCs w:val="36"/>
          <w:rtl/>
          <w:lang w:bidi="ar-EG"/>
        </w:rPr>
        <w:t xml:space="preserve">14 </w:t>
      </w:r>
      <w:r w:rsidR="00300CB3">
        <w:rPr>
          <w:rFonts w:ascii="Sakkal Majalla" w:hAnsi="Sakkal Majalla" w:cs="PT Bold Heading" w:hint="cs"/>
          <w:sz w:val="36"/>
          <w:szCs w:val="36"/>
          <w:rtl/>
          <w:lang w:bidi="ar-EG"/>
        </w:rPr>
        <w:t>جمادي ال</w:t>
      </w:r>
      <w:r w:rsidR="00E1205D">
        <w:rPr>
          <w:rFonts w:ascii="Sakkal Majalla" w:hAnsi="Sakkal Majalla" w:cs="PT Bold Heading" w:hint="cs"/>
          <w:sz w:val="36"/>
          <w:szCs w:val="36"/>
          <w:rtl/>
          <w:lang w:bidi="ar-EG"/>
        </w:rPr>
        <w:t>آخرة</w:t>
      </w:r>
      <w:r>
        <w:rPr>
          <w:rFonts w:ascii="Sakkal Majalla" w:hAnsi="Sakkal Majalla" w:cs="Calibri" w:hint="cs"/>
          <w:sz w:val="36"/>
          <w:szCs w:val="36"/>
          <w:rtl/>
          <w:lang w:bidi="ar-EG"/>
        </w:rPr>
        <w:t>-</w:t>
      </w:r>
      <w:r w:rsidRPr="00F06CB5">
        <w:rPr>
          <w:rFonts w:ascii="Sakkal Majalla" w:hAnsi="Sakkal Majalla" w:cs="PT Bold Heading" w:hint="cs"/>
          <w:sz w:val="36"/>
          <w:szCs w:val="36"/>
          <w:rtl/>
          <w:lang w:bidi="ar-EG"/>
        </w:rPr>
        <w:t xml:space="preserve"> </w:t>
      </w:r>
      <w:r w:rsidR="00CA318E">
        <w:rPr>
          <w:rFonts w:ascii="Sakkal Majalla" w:hAnsi="Sakkal Majalla" w:cs="PT Bold Heading" w:hint="cs"/>
          <w:sz w:val="36"/>
          <w:szCs w:val="36"/>
          <w:rtl/>
          <w:lang w:bidi="ar-EG"/>
        </w:rPr>
        <w:t xml:space="preserve">5 ديسمبر </w:t>
      </w:r>
      <w:r w:rsidRPr="00F06CB5">
        <w:rPr>
          <w:rFonts w:ascii="Sakkal Majalla" w:hAnsi="Sakkal Majalla" w:cs="PT Bold Heading" w:hint="cs"/>
          <w:sz w:val="36"/>
          <w:szCs w:val="36"/>
          <w:rtl/>
          <w:lang w:bidi="ar-EG"/>
        </w:rPr>
        <w:t>2025م</w:t>
      </w:r>
    </w:p>
    <w:p w14:paraId="7FBD8E31" w14:textId="77777777" w:rsidR="00CA318E" w:rsidRPr="00CA318E" w:rsidRDefault="00CA318E" w:rsidP="00CA318E">
      <w:pPr>
        <w:shd w:val="clear" w:color="auto" w:fill="FFFFFF"/>
        <w:bidi/>
        <w:spacing w:after="0" w:line="560" w:lineRule="atLeast"/>
        <w:jc w:val="both"/>
        <w:rPr>
          <w:rFonts w:ascii="Amiri" w:eastAsia="Times New Roman" w:hAnsi="Amiri" w:cs="Times New Roman"/>
          <w:color w:val="212529"/>
          <w:sz w:val="36"/>
          <w:szCs w:val="36"/>
        </w:rPr>
      </w:pPr>
      <w:r w:rsidRPr="00CA318E">
        <w:rPr>
          <w:rFonts w:ascii="Amiri" w:eastAsia="Times New Roman" w:hAnsi="Amiri" w:cs="Times New Roman"/>
          <w:color w:val="212529"/>
          <w:sz w:val="36"/>
          <w:szCs w:val="36"/>
          <w:rtl/>
        </w:rPr>
        <w:t xml:space="preserve">الحمدُ للهِ الذي أضاءَ بنورِ العلمِ قلوبَ العارفينَ، وزيَّنَ به عقولَ العاملينَ، ورفعَ به شأنَ المتقينَ، نحمدُه حمدًا يليقُ بجلالِ وجههِ وعظيمِ سلطانِهِ، ونستعينُه استعانةَ من لا حولَ له ولا قوةَ إلا بهِ، ونشهدُ أن لا إلهَ إلا اللهُ، وحدهُ لا شريكَ لهُ، ونشهدُ أن سيدَنا ونبيَّنا محمدًا عبدُه ورسولُه، الذي أرسلَه بالهدى ودينِ الحقِ، فبلغَ الرسالةَ وأدى الأمانةَ ونصحَ الأمةَ، صلى اللهُ وسلمَ وباركَ عليهِ وعلى </w:t>
      </w:r>
      <w:proofErr w:type="spellStart"/>
      <w:r w:rsidRPr="00CA318E">
        <w:rPr>
          <w:rFonts w:ascii="Amiri" w:eastAsia="Times New Roman" w:hAnsi="Amiri" w:cs="Times New Roman"/>
          <w:color w:val="212529"/>
          <w:sz w:val="36"/>
          <w:szCs w:val="36"/>
          <w:rtl/>
        </w:rPr>
        <w:t>آلهِ</w:t>
      </w:r>
      <w:proofErr w:type="spellEnd"/>
      <w:r w:rsidRPr="00CA318E">
        <w:rPr>
          <w:rFonts w:ascii="Amiri" w:eastAsia="Times New Roman" w:hAnsi="Amiri" w:cs="Times New Roman"/>
          <w:color w:val="212529"/>
          <w:sz w:val="36"/>
          <w:szCs w:val="36"/>
          <w:rtl/>
        </w:rPr>
        <w:t xml:space="preserve"> وأصحابِهِ، ومن تبعَهم بإحسانٍ إلى يومِ الدينِ، </w:t>
      </w:r>
      <w:proofErr w:type="gramStart"/>
      <w:r w:rsidRPr="00CA318E">
        <w:rPr>
          <w:rFonts w:ascii="Amiri" w:eastAsia="Times New Roman" w:hAnsi="Amiri" w:cs="Times New Roman"/>
          <w:color w:val="212529"/>
          <w:sz w:val="36"/>
          <w:szCs w:val="36"/>
          <w:rtl/>
        </w:rPr>
        <w:t>وبعدُ،،،</w:t>
      </w:r>
      <w:proofErr w:type="gramEnd"/>
    </w:p>
    <w:p w14:paraId="2604DFB2" w14:textId="77777777" w:rsidR="00CA318E" w:rsidRPr="00CA318E" w:rsidRDefault="00CA318E" w:rsidP="00CA318E">
      <w:pPr>
        <w:shd w:val="clear" w:color="auto" w:fill="FFFFFF"/>
        <w:bidi/>
        <w:spacing w:after="0" w:line="560" w:lineRule="atLeast"/>
        <w:jc w:val="both"/>
        <w:rPr>
          <w:rFonts w:ascii="Amiri" w:eastAsia="Times New Roman" w:hAnsi="Amiri" w:cs="Times New Roman"/>
          <w:color w:val="212529"/>
          <w:sz w:val="36"/>
          <w:szCs w:val="36"/>
        </w:rPr>
      </w:pPr>
      <w:r w:rsidRPr="00CA318E">
        <w:rPr>
          <w:rFonts w:ascii="Amiri" w:eastAsia="Times New Roman" w:hAnsi="Amiri" w:cs="Times New Roman"/>
          <w:color w:val="212529"/>
          <w:sz w:val="36"/>
          <w:szCs w:val="36"/>
          <w:rtl/>
        </w:rPr>
        <w:t xml:space="preserve">فإنَّ العقولَ المحمديةَ الساميةَ ليست مجردَ نتاجِ ذكاءٍ فطريٍّ عابرٍ، ولكنها تجسيدٌ لمنهجٍ ربانيٍّ فريدٍ في صياغةِ الوعيِ وإحكامِ البصيرةِ، فهي تلك العقولُ التي رعَتْها المفاهيمُ القرآنيةُ الهاديةُ، وصاغتْها أنوارُ النبوةِ الزاهية، فلم تُتركْ أبدًا </w:t>
      </w:r>
      <w:proofErr w:type="spellStart"/>
      <w:r w:rsidRPr="00CA318E">
        <w:rPr>
          <w:rFonts w:ascii="Amiri" w:eastAsia="Times New Roman" w:hAnsi="Amiri" w:cs="Times New Roman"/>
          <w:color w:val="212529"/>
          <w:sz w:val="36"/>
          <w:szCs w:val="36"/>
          <w:rtl/>
        </w:rPr>
        <w:t>لتتقاذفَها</w:t>
      </w:r>
      <w:proofErr w:type="spellEnd"/>
      <w:r w:rsidRPr="00CA318E">
        <w:rPr>
          <w:rFonts w:ascii="Amiri" w:eastAsia="Times New Roman" w:hAnsi="Amiri" w:cs="Times New Roman"/>
          <w:color w:val="212529"/>
          <w:sz w:val="36"/>
          <w:szCs w:val="36"/>
          <w:rtl/>
        </w:rPr>
        <w:t xml:space="preserve"> أمواجُ الظنونِ والأهواءِ، بل سكنتْ في كنفِ رعايةٍ إلهيةٍ متواصلةٍ، فالعقلُ المحمديُّ المتكاملُ هو مصدرُ تفكيرٍ إيجابيٍّ، يتجسدُ في فعلِ البناءِ لا الهدمِ، وفي دأبِ العونِ لا الإعاقةِ، وهو القادرُ على تحريرِ الذاتِ من وحلِ العجزِ والشكوى، ليصعدَ بها إلى سماءِ العملِ والأملِ، فيغدو صاحبُهُ منارةً وهاجةً، تكتنفُ ذويهِ ومن حولَه بدفءِ السندِ ونورِ التأييدِ، يرتوي المجتمعُ بأسرِهِ من غيثِ جودِهِ المباركَ وفَيْضِ عطائِهِ المنسابِ، قال سبحانهُ وتعالى</w:t>
      </w:r>
      <w:r w:rsidRPr="00CA318E">
        <w:rPr>
          <w:rFonts w:ascii="Amiri" w:eastAsia="Times New Roman" w:hAnsi="Amiri" w:cs="Times New Roman"/>
          <w:color w:val="212529"/>
          <w:sz w:val="36"/>
          <w:szCs w:val="36"/>
        </w:rPr>
        <w:t>: </w:t>
      </w:r>
      <w:r w:rsidRPr="00CA318E">
        <w:rPr>
          <w:rFonts w:ascii="Amiri" w:eastAsia="Times New Roman" w:hAnsi="Amiri" w:cs="Times New Roman"/>
          <w:b/>
          <w:bCs/>
          <w:color w:val="212529"/>
          <w:sz w:val="36"/>
          <w:szCs w:val="36"/>
          <w:rtl/>
        </w:rPr>
        <w:t>﴿يُؤْتِي الْحِكْمَةَ مَن يَشَاءُ وَمَن يُؤْتَ الْحِكْمَةَ فَقَدْ أُوتِيَ خَيْرًا كَثِيرًا وَمَا يَذَّكَّرُ إِلَّا أُولُو الْأَلْبَابِ﴾</w:t>
      </w:r>
      <w:r w:rsidRPr="00CA318E">
        <w:rPr>
          <w:rFonts w:ascii="Amiri" w:eastAsia="Times New Roman" w:hAnsi="Amiri" w:cs="Times New Roman"/>
          <w:color w:val="212529"/>
          <w:sz w:val="36"/>
          <w:szCs w:val="36"/>
        </w:rPr>
        <w:t>.</w:t>
      </w:r>
    </w:p>
    <w:p w14:paraId="240666BD" w14:textId="77777777" w:rsidR="00CA318E" w:rsidRPr="00CA318E" w:rsidRDefault="00CA318E" w:rsidP="00CA318E">
      <w:pPr>
        <w:shd w:val="clear" w:color="auto" w:fill="FFFFFF"/>
        <w:bidi/>
        <w:spacing w:after="0" w:line="560" w:lineRule="atLeast"/>
        <w:jc w:val="both"/>
        <w:rPr>
          <w:rFonts w:ascii="Amiri" w:eastAsia="Times New Roman" w:hAnsi="Amiri" w:cs="Times New Roman"/>
          <w:color w:val="212529"/>
          <w:sz w:val="36"/>
          <w:szCs w:val="36"/>
        </w:rPr>
      </w:pPr>
      <w:r w:rsidRPr="00CA318E">
        <w:rPr>
          <w:rFonts w:ascii="Amiri" w:eastAsia="Times New Roman" w:hAnsi="Amiri" w:cs="Times New Roman"/>
          <w:b/>
          <w:bCs/>
          <w:color w:val="212529"/>
          <w:sz w:val="36"/>
          <w:szCs w:val="36"/>
          <w:rtl/>
        </w:rPr>
        <w:t>أيها المكرمونَ</w:t>
      </w:r>
      <w:r w:rsidRPr="00CA318E">
        <w:rPr>
          <w:rFonts w:ascii="Amiri" w:eastAsia="Times New Roman" w:hAnsi="Amiri" w:cs="Times New Roman"/>
          <w:b/>
          <w:bCs/>
          <w:color w:val="212529"/>
          <w:sz w:val="36"/>
          <w:szCs w:val="36"/>
        </w:rPr>
        <w:t>:</w:t>
      </w:r>
      <w:r w:rsidRPr="00CA318E">
        <w:rPr>
          <w:rFonts w:ascii="Amiri" w:eastAsia="Times New Roman" w:hAnsi="Amiri" w:cs="Times New Roman"/>
          <w:color w:val="212529"/>
          <w:sz w:val="36"/>
          <w:szCs w:val="36"/>
        </w:rPr>
        <w:t> </w:t>
      </w:r>
      <w:r w:rsidRPr="00CA318E">
        <w:rPr>
          <w:rFonts w:ascii="Amiri" w:eastAsia="Times New Roman" w:hAnsi="Amiri" w:cs="Times New Roman"/>
          <w:color w:val="212529"/>
          <w:sz w:val="36"/>
          <w:szCs w:val="36"/>
          <w:rtl/>
        </w:rPr>
        <w:t>أما سمعتم تلك النداءاتِ الإلهيةَ الصادحةَ في كتابِ اللهِ</w:t>
      </w:r>
      <w:r w:rsidRPr="00CA318E">
        <w:rPr>
          <w:rFonts w:ascii="Amiri" w:eastAsia="Times New Roman" w:hAnsi="Amiri" w:cs="Times New Roman"/>
          <w:color w:val="212529"/>
          <w:sz w:val="36"/>
          <w:szCs w:val="36"/>
        </w:rPr>
        <w:t>: </w:t>
      </w:r>
      <w:r w:rsidRPr="00CA318E">
        <w:rPr>
          <w:rFonts w:ascii="Amiri" w:eastAsia="Times New Roman" w:hAnsi="Amiri" w:cs="Times New Roman"/>
          <w:b/>
          <w:bCs/>
          <w:color w:val="212529"/>
          <w:sz w:val="36"/>
          <w:szCs w:val="36"/>
          <w:rtl/>
        </w:rPr>
        <w:t>﴿أَفَلَا تَتَفَكَّرُونَ﴾</w:t>
      </w:r>
      <w:r w:rsidRPr="00CA318E">
        <w:rPr>
          <w:rFonts w:ascii="Amiri" w:eastAsia="Times New Roman" w:hAnsi="Amiri" w:cs="Times New Roman"/>
          <w:color w:val="212529"/>
          <w:sz w:val="36"/>
          <w:szCs w:val="36"/>
          <w:rtl/>
        </w:rPr>
        <w:t>، </w:t>
      </w:r>
      <w:r w:rsidRPr="00CA318E">
        <w:rPr>
          <w:rFonts w:ascii="Amiri" w:eastAsia="Times New Roman" w:hAnsi="Amiri" w:cs="Times New Roman"/>
          <w:b/>
          <w:bCs/>
          <w:color w:val="212529"/>
          <w:sz w:val="36"/>
          <w:szCs w:val="36"/>
          <w:rtl/>
        </w:rPr>
        <w:t>﴿أَفَلَا تَعْقِلُونَ﴾</w:t>
      </w:r>
      <w:r w:rsidRPr="00CA318E">
        <w:rPr>
          <w:rFonts w:ascii="Amiri" w:eastAsia="Times New Roman" w:hAnsi="Amiri" w:cs="Times New Roman"/>
          <w:color w:val="212529"/>
          <w:sz w:val="36"/>
          <w:szCs w:val="36"/>
          <w:rtl/>
        </w:rPr>
        <w:t>،</w:t>
      </w:r>
      <w:r w:rsidRPr="00CA318E">
        <w:rPr>
          <w:rFonts w:ascii="Amiri" w:eastAsia="Times New Roman" w:hAnsi="Amiri" w:cs="Times New Roman"/>
          <w:b/>
          <w:bCs/>
          <w:color w:val="212529"/>
          <w:sz w:val="36"/>
          <w:szCs w:val="36"/>
          <w:rtl/>
        </w:rPr>
        <w:t> ﴿أَفَلَا يَتَدَبَّرُونَ﴾</w:t>
      </w:r>
      <w:r w:rsidRPr="00CA318E">
        <w:rPr>
          <w:rFonts w:ascii="Amiri" w:eastAsia="Times New Roman" w:hAnsi="Amiri" w:cs="Times New Roman"/>
          <w:color w:val="212529"/>
          <w:sz w:val="36"/>
          <w:szCs w:val="36"/>
          <w:rtl/>
        </w:rPr>
        <w:t xml:space="preserve">؟ لقد كان القرآنُ الكريمُ منطلقًا أصيلًا في الأمرِ بالعنايةِ الفائقةِ بالتعقلِ والتدبرِ، فليس صدفةً أن يكثرَ الحقُّ سبحانهُ من ذكرِ العقلِ ومشتقاتِهِ بصيغٍ متنوعةٍ، كلها تعلي من شأنِ قيمةِ التفكيرِ، ونبلِ التدبرِ، وشرفِ إعمالِ النظرِ؛ ولم يكتفِ الخطابُ الإلهيُّ بهذا الذكرِ، بل دعمَه بذكرِ ألفاظٍ أخرى تعاضدُ وظيفةَ العقلِ وتغذيها وتجلّيها، مثل: التفكرِ، التذكرِ، النظرِ، البصيرةِ، والألبابِ، وهي كلُّها إشاراتٌ نورانيةٌ متتابعةٌ تبرزُ حقيقةً لا تقبلُ الجدلَ وهي أنَّ للعقلِ مكانتَه وللفكرِ ميزانَه، فصناعةُ العقلِ الواعي المستنيرِ ليست هامشًا أو أمرًا ثانويًّا في الدينِ، بل هي جزءٌ أصيلٌ من بناءِ الإنسانِ المؤمنِ المتكاملِ وشرطٌ لازمٌ للقيامِ بأمانةِ الاستخلافِ، ولهذا يدينُ الخطابُ الإلهيُّ وبشدّةٍ أولئكَ الذين منحوا هذه النعمةَ الكبرى وأدواتِ التدبرِ والفهمِ، فتركوها </w:t>
      </w:r>
      <w:r w:rsidRPr="00CA318E">
        <w:rPr>
          <w:rFonts w:ascii="Amiri" w:eastAsia="Times New Roman" w:hAnsi="Amiri" w:cs="Times New Roman"/>
          <w:color w:val="212529"/>
          <w:sz w:val="36"/>
          <w:szCs w:val="36"/>
          <w:rtl/>
        </w:rPr>
        <w:lastRenderedPageBreak/>
        <w:t>معطلةً ولم يستخدموها فيما خلقتْ لهُ من هدايةٍ وإصلاحٍ وعمارةٍ للكونِ، يقولُ عزَّ وجلَّ</w:t>
      </w:r>
      <w:r w:rsidRPr="00CA318E">
        <w:rPr>
          <w:rFonts w:ascii="Amiri" w:eastAsia="Times New Roman" w:hAnsi="Amiri" w:cs="Times New Roman"/>
          <w:color w:val="212529"/>
          <w:sz w:val="36"/>
          <w:szCs w:val="36"/>
        </w:rPr>
        <w:t>: </w:t>
      </w:r>
      <w:r w:rsidRPr="00CA318E">
        <w:rPr>
          <w:rFonts w:ascii="Amiri" w:eastAsia="Times New Roman" w:hAnsi="Amiri" w:cs="Times New Roman"/>
          <w:b/>
          <w:bCs/>
          <w:color w:val="212529"/>
          <w:sz w:val="36"/>
          <w:szCs w:val="36"/>
          <w:rtl/>
        </w:rPr>
        <w:t>﴿إِنَّ فِي خَلْقِ السَّمَاوَاتِ وَالْأَرْضِ وَاخْتِلَافِ اللَّيْلِ وَالنَّهَارِ لَآيَاتٍ لِّأُولِي الْأَلْبَابِ﴾</w:t>
      </w:r>
      <w:r w:rsidRPr="00CA318E">
        <w:rPr>
          <w:rFonts w:ascii="Amiri" w:eastAsia="Times New Roman" w:hAnsi="Amiri" w:cs="Times New Roman"/>
          <w:color w:val="212529"/>
          <w:sz w:val="36"/>
          <w:szCs w:val="36"/>
          <w:rtl/>
        </w:rPr>
        <w:t>، وقيل </w:t>
      </w:r>
      <w:r w:rsidRPr="00CA318E">
        <w:rPr>
          <w:rFonts w:ascii="Amiri" w:eastAsia="Times New Roman" w:hAnsi="Amiri" w:cs="Times New Roman"/>
          <w:b/>
          <w:bCs/>
          <w:color w:val="212529"/>
          <w:sz w:val="36"/>
          <w:szCs w:val="36"/>
          <w:rtl/>
        </w:rPr>
        <w:t>لِأُمِّ الدَّرْدَاءِ: "مَا كَانَ أَفْضَلُ أَعْمَالِ أَبِي الدَّرْدَاءِ؟ قَالَتْ: "التَّفَكُّرُ</w:t>
      </w:r>
      <w:r w:rsidRPr="00CA318E">
        <w:rPr>
          <w:rFonts w:ascii="Amiri" w:eastAsia="Times New Roman" w:hAnsi="Amiri" w:cs="Times New Roman"/>
          <w:b/>
          <w:bCs/>
          <w:color w:val="212529"/>
          <w:sz w:val="36"/>
          <w:szCs w:val="36"/>
        </w:rPr>
        <w:t>".</w:t>
      </w:r>
    </w:p>
    <w:p w14:paraId="24A0278B" w14:textId="77777777" w:rsidR="00CA318E" w:rsidRPr="00CA318E" w:rsidRDefault="00CA318E" w:rsidP="00CA318E">
      <w:pPr>
        <w:shd w:val="clear" w:color="auto" w:fill="FFFFFF"/>
        <w:bidi/>
        <w:spacing w:after="0" w:line="560" w:lineRule="atLeast"/>
        <w:jc w:val="both"/>
        <w:rPr>
          <w:rFonts w:ascii="Amiri" w:eastAsia="Times New Roman" w:hAnsi="Amiri" w:cs="Times New Roman"/>
          <w:color w:val="212529"/>
          <w:sz w:val="36"/>
          <w:szCs w:val="36"/>
        </w:rPr>
      </w:pPr>
      <w:r w:rsidRPr="00CA318E">
        <w:rPr>
          <w:rFonts w:ascii="Amiri" w:eastAsia="Times New Roman" w:hAnsi="Amiri" w:cs="Times New Roman"/>
          <w:b/>
          <w:bCs/>
          <w:color w:val="212529"/>
          <w:sz w:val="36"/>
          <w:szCs w:val="36"/>
          <w:rtl/>
        </w:rPr>
        <w:t>أيها الأكارمُ</w:t>
      </w:r>
      <w:r w:rsidRPr="00CA318E">
        <w:rPr>
          <w:rFonts w:ascii="Amiri" w:eastAsia="Times New Roman" w:hAnsi="Amiri" w:cs="Times New Roman"/>
          <w:b/>
          <w:bCs/>
          <w:color w:val="212529"/>
          <w:sz w:val="36"/>
          <w:szCs w:val="36"/>
        </w:rPr>
        <w:t>: </w:t>
      </w:r>
      <w:r w:rsidRPr="00CA318E">
        <w:rPr>
          <w:rFonts w:ascii="Amiri" w:eastAsia="Times New Roman" w:hAnsi="Amiri" w:cs="Times New Roman"/>
          <w:color w:val="212529"/>
          <w:sz w:val="36"/>
          <w:szCs w:val="36"/>
          <w:rtl/>
        </w:rPr>
        <w:t>ألا ترونَ معي عظمَ نعمةِ العقلِ التي منحْنا؟ إنَّ العقلَ السطحيَّ هو عقلٌ محبوسٌ في فوضى الجزئياتِ؛ سابحٌ على زبدِ الحياةِ، ومأخوذٌ بسطوةِ التفاصيلِ العابرةِ، هذا العقلُ المشغولُ بضجيجِ الحياةِ لا يورثُ حكمةً ولا ينشئُ معرفةً، بل يبددُ العمرَ في تتبُّعِ التفاهاتِ ويفوّتُ على صاحبِهِ كنوزَ التأملِ، على النقيضِ منهُ، يقفُ العقلُ العميقُ؛ ذاك العقلُ الذي نصبَ منصتَه فوقَ الأحداثِ، لا ليديرَ ظهرَه للواقعِ، بل ليراه شاملًا مستوعبًا ومترابطًا، إنه صانعُ المناهجِ، ومنتجُ الحكمةِ، وحاملُ لواءِ الإبداعِ والاكتشافِ، ولكن تظلُّ الغايةُ الأجلُّ هي الوصولُ إلى العقلِ المستنيرِ؛ ذاك العقلُ الجامعُ الذي يمزجُ بين وعيِ الظاهرِ وعمقِ الباطنِ، ثم يصلُ الجميعَ بمنهاجِ التجلي الإلهيِّ، هذا العقلُ لا يكتفي بالتحليلِ المعرفيِّ، بل يزدادُ بكلِّ واقعةٍ إيمانًا وارتقاءً، ويرى في اختلافِ الليلِ والنهارِ وفي أحوالِ الخلقِ آياتٍ تكلمُ أولي الألبابِ، وقد قَالَ </w:t>
      </w:r>
      <w:r w:rsidRPr="00CA318E">
        <w:rPr>
          <w:rFonts w:ascii="Amiri" w:eastAsia="Times New Roman" w:hAnsi="Amiri" w:cs="Times New Roman"/>
          <w:b/>
          <w:bCs/>
          <w:color w:val="212529"/>
          <w:sz w:val="36"/>
          <w:szCs w:val="36"/>
          <w:rtl/>
        </w:rPr>
        <w:t xml:space="preserve">سيدنا الْحَسَنُ الْبَصْرِيُّ: "مَا اسْتَوْدَعَ اللَّهُ أَحَدًا عَقْلًا إلَّا </w:t>
      </w:r>
      <w:proofErr w:type="spellStart"/>
      <w:r w:rsidRPr="00CA318E">
        <w:rPr>
          <w:rFonts w:ascii="Amiri" w:eastAsia="Times New Roman" w:hAnsi="Amiri" w:cs="Times New Roman"/>
          <w:b/>
          <w:bCs/>
          <w:color w:val="212529"/>
          <w:sz w:val="36"/>
          <w:szCs w:val="36"/>
          <w:rtl/>
        </w:rPr>
        <w:t>اسْتَنْقَذَهُ</w:t>
      </w:r>
      <w:proofErr w:type="spellEnd"/>
      <w:r w:rsidRPr="00CA318E">
        <w:rPr>
          <w:rFonts w:ascii="Amiri" w:eastAsia="Times New Roman" w:hAnsi="Amiri" w:cs="Times New Roman"/>
          <w:b/>
          <w:bCs/>
          <w:color w:val="212529"/>
          <w:sz w:val="36"/>
          <w:szCs w:val="36"/>
          <w:rtl/>
        </w:rPr>
        <w:t xml:space="preserve"> بِهِ يَوْمًا مَا</w:t>
      </w:r>
      <w:r w:rsidRPr="00CA318E">
        <w:rPr>
          <w:rFonts w:ascii="Amiri" w:eastAsia="Times New Roman" w:hAnsi="Amiri" w:cs="Times New Roman"/>
          <w:b/>
          <w:bCs/>
          <w:color w:val="212529"/>
          <w:sz w:val="36"/>
          <w:szCs w:val="36"/>
        </w:rPr>
        <w:t>".</w:t>
      </w:r>
    </w:p>
    <w:p w14:paraId="2F19D2E5" w14:textId="77777777" w:rsidR="00CA318E" w:rsidRPr="00CA318E" w:rsidRDefault="00CA318E" w:rsidP="00CA318E">
      <w:pPr>
        <w:shd w:val="clear" w:color="auto" w:fill="FFFFFF"/>
        <w:bidi/>
        <w:spacing w:after="0" w:line="560" w:lineRule="atLeast"/>
        <w:jc w:val="both"/>
        <w:rPr>
          <w:rFonts w:ascii="Amiri" w:eastAsia="Times New Roman" w:hAnsi="Amiri" w:cs="Times New Roman"/>
          <w:color w:val="212529"/>
          <w:sz w:val="36"/>
          <w:szCs w:val="36"/>
        </w:rPr>
      </w:pPr>
      <w:r w:rsidRPr="00CA318E">
        <w:rPr>
          <w:rFonts w:ascii="Amiri" w:eastAsia="Times New Roman" w:hAnsi="Amiri" w:cs="Times New Roman"/>
          <w:color w:val="212529"/>
          <w:sz w:val="36"/>
          <w:szCs w:val="36"/>
          <w:rtl/>
        </w:rPr>
        <w:t>وقد أحسن الشاعر حين قال</w:t>
      </w:r>
      <w:r w:rsidRPr="00CA318E">
        <w:rPr>
          <w:rFonts w:ascii="Amiri" w:eastAsia="Times New Roman" w:hAnsi="Amiri" w:cs="Times New Roman"/>
          <w:color w:val="212529"/>
          <w:sz w:val="36"/>
          <w:szCs w:val="36"/>
        </w:rPr>
        <w:t>:</w:t>
      </w:r>
    </w:p>
    <w:p w14:paraId="0CBC550A" w14:textId="77777777" w:rsidR="00CA318E" w:rsidRPr="00CA318E" w:rsidRDefault="00CA318E" w:rsidP="00CA318E">
      <w:pPr>
        <w:shd w:val="clear" w:color="auto" w:fill="FFFFFF"/>
        <w:bidi/>
        <w:spacing w:after="0" w:line="560" w:lineRule="atLeast"/>
        <w:jc w:val="both"/>
        <w:rPr>
          <w:rFonts w:ascii="Amiri" w:eastAsia="Times New Roman" w:hAnsi="Amiri" w:cs="Times New Roman"/>
          <w:color w:val="212529"/>
          <w:sz w:val="36"/>
          <w:szCs w:val="36"/>
        </w:rPr>
      </w:pPr>
      <w:r w:rsidRPr="00CA318E">
        <w:rPr>
          <w:rFonts w:ascii="Amiri" w:eastAsia="Times New Roman" w:hAnsi="Amiri" w:cs="Times New Roman"/>
          <w:b/>
          <w:bCs/>
          <w:color w:val="212529"/>
          <w:sz w:val="36"/>
          <w:szCs w:val="36"/>
          <w:rtl/>
        </w:rPr>
        <w:t>يَزِينُ الْفَتَى فِي النَّاسِ صِحَّةُ عَقْلِهِ *** وَإِنْ كَانَ مَحْظُورًا عَلَيْهِ مَكَاسِبُهْ</w:t>
      </w:r>
    </w:p>
    <w:p w14:paraId="30171CCD" w14:textId="77777777" w:rsidR="00CA318E" w:rsidRPr="00CA318E" w:rsidRDefault="00CA318E" w:rsidP="00CA318E">
      <w:pPr>
        <w:shd w:val="clear" w:color="auto" w:fill="FFFFFF"/>
        <w:bidi/>
        <w:spacing w:after="0" w:line="560" w:lineRule="atLeast"/>
        <w:jc w:val="both"/>
        <w:rPr>
          <w:rFonts w:ascii="Amiri" w:eastAsia="Times New Roman" w:hAnsi="Amiri" w:cs="Times New Roman"/>
          <w:color w:val="212529"/>
          <w:sz w:val="36"/>
          <w:szCs w:val="36"/>
        </w:rPr>
      </w:pPr>
      <w:r w:rsidRPr="00CA318E">
        <w:rPr>
          <w:rFonts w:ascii="Amiri" w:eastAsia="Times New Roman" w:hAnsi="Amiri" w:cs="Times New Roman"/>
          <w:b/>
          <w:bCs/>
          <w:color w:val="212529"/>
          <w:sz w:val="36"/>
          <w:szCs w:val="36"/>
          <w:rtl/>
        </w:rPr>
        <w:t>يَشِينُ الْفَتَى فِي النَّاسِ قِلَّةُ عَقْلِهِ *** وَإِنْ كَرُمَتْ أَعْرَاقُهُ وَمَنَاسِبُهْ</w:t>
      </w:r>
    </w:p>
    <w:p w14:paraId="01B8B8D9" w14:textId="77777777" w:rsidR="00CA318E" w:rsidRPr="00CA318E" w:rsidRDefault="00CA318E" w:rsidP="00CA318E">
      <w:pPr>
        <w:shd w:val="clear" w:color="auto" w:fill="FFFFFF"/>
        <w:bidi/>
        <w:spacing w:after="0" w:line="560" w:lineRule="atLeast"/>
        <w:jc w:val="both"/>
        <w:rPr>
          <w:rFonts w:ascii="Amiri" w:eastAsia="Times New Roman" w:hAnsi="Amiri" w:cs="Times New Roman"/>
          <w:color w:val="212529"/>
          <w:sz w:val="36"/>
          <w:szCs w:val="36"/>
        </w:rPr>
      </w:pPr>
      <w:r w:rsidRPr="00CA318E">
        <w:rPr>
          <w:rFonts w:ascii="Amiri" w:eastAsia="Times New Roman" w:hAnsi="Amiri" w:cs="Times New Roman"/>
          <w:b/>
          <w:bCs/>
          <w:color w:val="212529"/>
          <w:sz w:val="36"/>
          <w:szCs w:val="36"/>
          <w:rtl/>
        </w:rPr>
        <w:t>يَعِيشُ الْفَتَى بِالْعَقْلِ فِي النَّاسِ إنَّهُ *** عَلَى الْعَقْلِ يَجْرِي عِلْمُهُ وَتَجَارِبُهْ</w:t>
      </w:r>
    </w:p>
    <w:p w14:paraId="2697FE2D" w14:textId="77777777" w:rsidR="00CA318E" w:rsidRPr="00CA318E" w:rsidRDefault="00CA318E" w:rsidP="00CA318E">
      <w:pPr>
        <w:shd w:val="clear" w:color="auto" w:fill="FFFFFF"/>
        <w:bidi/>
        <w:spacing w:after="0" w:line="560" w:lineRule="atLeast"/>
        <w:jc w:val="both"/>
        <w:rPr>
          <w:rFonts w:ascii="Amiri" w:eastAsia="Times New Roman" w:hAnsi="Amiri" w:cs="Times New Roman"/>
          <w:color w:val="212529"/>
          <w:sz w:val="35"/>
          <w:szCs w:val="35"/>
        </w:rPr>
      </w:pPr>
      <w:r w:rsidRPr="00CA318E">
        <w:rPr>
          <w:rFonts w:ascii="Amiri" w:eastAsia="Times New Roman" w:hAnsi="Amiri" w:cs="Times New Roman"/>
          <w:b/>
          <w:bCs/>
          <w:color w:val="212529"/>
          <w:sz w:val="35"/>
          <w:szCs w:val="35"/>
          <w:rtl/>
        </w:rPr>
        <w:t>سادتي الكرامُ</w:t>
      </w:r>
      <w:r w:rsidRPr="00CA318E">
        <w:rPr>
          <w:rFonts w:ascii="Amiri" w:eastAsia="Times New Roman" w:hAnsi="Amiri" w:cs="Times New Roman"/>
          <w:b/>
          <w:bCs/>
          <w:color w:val="212529"/>
          <w:sz w:val="35"/>
          <w:szCs w:val="35"/>
        </w:rPr>
        <w:t>:</w:t>
      </w:r>
      <w:r w:rsidRPr="00CA318E">
        <w:rPr>
          <w:rFonts w:ascii="Amiri" w:eastAsia="Times New Roman" w:hAnsi="Amiri" w:cs="Times New Roman"/>
          <w:color w:val="212529"/>
          <w:sz w:val="35"/>
          <w:szCs w:val="35"/>
        </w:rPr>
        <w:t> </w:t>
      </w:r>
      <w:r w:rsidRPr="00CA318E">
        <w:rPr>
          <w:rFonts w:ascii="Amiri" w:eastAsia="Times New Roman" w:hAnsi="Amiri" w:cs="Times New Roman"/>
          <w:color w:val="212529"/>
          <w:sz w:val="35"/>
          <w:szCs w:val="35"/>
          <w:rtl/>
        </w:rPr>
        <w:t>إنَّ تأسيسَ العقلِ المستنيرِ صاحبِ التفكيرِ الإيجابيِّ يقومُ على منهاجٍ متدرجٍ ومحكمٍ، قائمٍ على تأصيلِ اليقينِ عبر الاستمدادِ الدائمِ من معينِ القوةِ الإلهيةِ، والتحصنِ بالاستعاذةِ الصادقةِ من داءِ العجزِ ومهلكةِ الكسلِ، والارتقاءِ إلى مرحلةِ الحراسةِ العقليةِ، ممارسًا المراقبةَ والتنقيةَ الذهنيةَ المستمرةَ لاجتثاثِ كلِّ فكرٍ هدامٍ أو خاطرٍ مثبطٍ، مفعلًا الإرادةَ الإيجابيةَ التي تصانُ وتغذى ببركةِ الاستعانةِ باللهِ تعالى، محافظًا على السكينةِ الداخليةِ عبر الضبطِ المنهجيِّ والحكيمِ للانفعالاتِ، مكللًا هذا بقبلةِ التفاؤلِ المشرقةِ، ودوامِ المناجاةِ الذهنيةِ الإيجابيةِ، والصحبةِ الإيجابيةِ الصالحةِ، والمواردِ المعرفيةِ الفاضلةِ، فلتكنْ هذه هي منهجيتَنا في بناءِ العقلِ المستنيرِ مستذكرينَ دومًا نبلَ الغايةِ في بذلِ الجهدِ العقليِّ كما قال </w:t>
      </w:r>
      <w:r w:rsidRPr="00CA318E">
        <w:rPr>
          <w:rFonts w:ascii="Amiri" w:eastAsia="Times New Roman" w:hAnsi="Amiri" w:cs="Times New Roman"/>
          <w:b/>
          <w:bCs/>
          <w:color w:val="212529"/>
          <w:sz w:val="35"/>
          <w:szCs w:val="35"/>
          <w:rtl/>
        </w:rPr>
        <w:t>سيدُنا معاذٌ بنُ جبلٍ</w:t>
      </w:r>
      <w:r w:rsidRPr="00CA318E">
        <w:rPr>
          <w:rFonts w:ascii="Amiri" w:eastAsia="Times New Roman" w:hAnsi="Amiri" w:cs="Times New Roman"/>
          <w:color w:val="212529"/>
          <w:sz w:val="35"/>
          <w:szCs w:val="35"/>
          <w:rtl/>
        </w:rPr>
        <w:t> رضيَ اللهُ عنهُ</w:t>
      </w:r>
      <w:r w:rsidRPr="00CA318E">
        <w:rPr>
          <w:rFonts w:ascii="Amiri" w:eastAsia="Times New Roman" w:hAnsi="Amiri" w:cs="Times New Roman"/>
          <w:color w:val="212529"/>
          <w:sz w:val="35"/>
          <w:szCs w:val="35"/>
        </w:rPr>
        <w:t>:</w:t>
      </w:r>
      <w:r w:rsidRPr="00CA318E">
        <w:rPr>
          <w:rFonts w:ascii="Amiri" w:eastAsia="Times New Roman" w:hAnsi="Amiri" w:cs="Times New Roman"/>
          <w:b/>
          <w:bCs/>
          <w:color w:val="212529"/>
          <w:sz w:val="35"/>
          <w:szCs w:val="35"/>
        </w:rPr>
        <w:t> "</w:t>
      </w:r>
      <w:r w:rsidRPr="00CA318E">
        <w:rPr>
          <w:rFonts w:ascii="Amiri" w:eastAsia="Times New Roman" w:hAnsi="Amiri" w:cs="Times New Roman"/>
          <w:b/>
          <w:bCs/>
          <w:color w:val="212529"/>
          <w:sz w:val="35"/>
          <w:szCs w:val="35"/>
          <w:rtl/>
        </w:rPr>
        <w:t>أجتهدُ برأيي ولا آلو</w:t>
      </w:r>
      <w:r w:rsidRPr="00CA318E">
        <w:rPr>
          <w:rFonts w:ascii="Amiri" w:eastAsia="Times New Roman" w:hAnsi="Amiri" w:cs="Times New Roman"/>
          <w:b/>
          <w:bCs/>
          <w:color w:val="212529"/>
          <w:sz w:val="35"/>
          <w:szCs w:val="35"/>
        </w:rPr>
        <w:t>".</w:t>
      </w:r>
    </w:p>
    <w:p w14:paraId="2FFED7AC" w14:textId="77777777" w:rsidR="00CA318E" w:rsidRPr="00CA318E" w:rsidRDefault="00CA318E" w:rsidP="00CA318E">
      <w:pPr>
        <w:shd w:val="clear" w:color="auto" w:fill="FFFFFF"/>
        <w:bidi/>
        <w:spacing w:after="0" w:line="600" w:lineRule="atLeast"/>
        <w:jc w:val="both"/>
        <w:rPr>
          <w:rFonts w:ascii="Amiri" w:eastAsia="Times New Roman" w:hAnsi="Amiri" w:cs="Times New Roman" w:hint="cs"/>
          <w:color w:val="212529"/>
          <w:sz w:val="38"/>
          <w:szCs w:val="38"/>
          <w:rtl/>
          <w:lang w:bidi="ar-EG"/>
        </w:rPr>
      </w:pPr>
      <w:r w:rsidRPr="00CA318E">
        <w:rPr>
          <w:rFonts w:ascii="Amiri" w:eastAsia="Times New Roman" w:hAnsi="Amiri" w:cs="Times New Roman"/>
          <w:b/>
          <w:bCs/>
          <w:color w:val="212529"/>
          <w:sz w:val="38"/>
          <w:szCs w:val="38"/>
        </w:rPr>
        <w:t>*********</w:t>
      </w:r>
    </w:p>
    <w:p w14:paraId="5EA4AB5D" w14:textId="2ACDC56F" w:rsidR="00CA318E" w:rsidRDefault="00CA318E" w:rsidP="00CA318E">
      <w:pPr>
        <w:shd w:val="clear" w:color="auto" w:fill="FFFFFF"/>
        <w:bidi/>
        <w:spacing w:after="0" w:line="600" w:lineRule="atLeast"/>
        <w:jc w:val="center"/>
        <w:rPr>
          <w:rFonts w:ascii="Amiri" w:eastAsia="Times New Roman" w:hAnsi="Amiri" w:cs="PT Bold Heading"/>
          <w:color w:val="212529"/>
          <w:sz w:val="38"/>
          <w:szCs w:val="38"/>
          <w:rtl/>
        </w:rPr>
      </w:pPr>
      <w:r w:rsidRPr="00CA318E">
        <w:rPr>
          <w:rFonts w:ascii="Amiri" w:eastAsia="Times New Roman" w:hAnsi="Amiri" w:cs="PT Bold Heading"/>
          <w:b/>
          <w:bCs/>
          <w:color w:val="212529"/>
          <w:sz w:val="38"/>
          <w:szCs w:val="38"/>
          <w:rtl/>
        </w:rPr>
        <w:lastRenderedPageBreak/>
        <w:t>الخطبة الثانية</w:t>
      </w:r>
    </w:p>
    <w:p w14:paraId="1645B5AA" w14:textId="1D6DE1B4" w:rsidR="00CA318E" w:rsidRPr="00CA318E" w:rsidRDefault="00CA318E" w:rsidP="00CA318E">
      <w:pPr>
        <w:shd w:val="clear" w:color="auto" w:fill="FFFFFF"/>
        <w:bidi/>
        <w:spacing w:after="0" w:line="600" w:lineRule="atLeast"/>
        <w:jc w:val="center"/>
        <w:rPr>
          <w:rFonts w:ascii="Amiri" w:eastAsia="Times New Roman" w:hAnsi="Amiri" w:cs="PT Bold Heading"/>
          <w:color w:val="212529"/>
          <w:sz w:val="38"/>
          <w:szCs w:val="38"/>
        </w:rPr>
      </w:pPr>
      <w:r w:rsidRPr="00CA318E">
        <w:rPr>
          <w:rFonts w:ascii="Amiri" w:eastAsia="Times New Roman" w:hAnsi="Amiri" w:cs="PT Bold Heading"/>
          <w:b/>
          <w:bCs/>
          <w:color w:val="212529"/>
          <w:sz w:val="38"/>
          <w:szCs w:val="38"/>
        </w:rPr>
        <w:t> </w:t>
      </w:r>
      <w:r w:rsidRPr="00CA318E">
        <w:rPr>
          <w:rFonts w:ascii="Amiri" w:eastAsia="Times New Roman" w:hAnsi="Amiri" w:cs="PT Bold Heading"/>
          <w:b/>
          <w:bCs/>
          <w:color w:val="212529"/>
          <w:sz w:val="38"/>
          <w:szCs w:val="38"/>
          <w:rtl/>
        </w:rPr>
        <w:t>التحذير من التشكيك والحيرة ونشر روح التشاؤم في كل شيء</w:t>
      </w:r>
    </w:p>
    <w:p w14:paraId="64CECD54" w14:textId="028E64E4" w:rsidR="00CA318E" w:rsidRPr="00CA318E" w:rsidRDefault="00CA318E" w:rsidP="00CA318E">
      <w:pPr>
        <w:shd w:val="clear" w:color="auto" w:fill="FFFFFF"/>
        <w:bidi/>
        <w:spacing w:after="0" w:line="600" w:lineRule="atLeast"/>
        <w:jc w:val="both"/>
        <w:rPr>
          <w:rFonts w:ascii="Amiri" w:eastAsia="Times New Roman" w:hAnsi="Amiri" w:cs="Times New Roman"/>
          <w:color w:val="212529"/>
          <w:sz w:val="38"/>
          <w:szCs w:val="38"/>
        </w:rPr>
      </w:pPr>
      <w:r w:rsidRPr="00CA318E">
        <w:rPr>
          <w:rFonts w:ascii="Amiri" w:eastAsia="Times New Roman" w:hAnsi="Amiri" w:cs="Times New Roman"/>
          <w:color w:val="212529"/>
          <w:sz w:val="38"/>
          <w:szCs w:val="38"/>
        </w:rPr>
        <w:t> </w:t>
      </w:r>
      <w:r w:rsidRPr="00CA318E">
        <w:rPr>
          <w:rFonts w:ascii="Amiri" w:eastAsia="Times New Roman" w:hAnsi="Amiri" w:cs="Times New Roman"/>
          <w:color w:val="212529"/>
          <w:sz w:val="38"/>
          <w:szCs w:val="38"/>
          <w:rtl/>
        </w:rPr>
        <w:t xml:space="preserve">الحمدُ للهِ ربِّ العالمينَ، والصلاةُ والسلامُ على أشرفِ الأنبياءِ والمرسلينَ سيدِنا محمدٍ وعلى </w:t>
      </w:r>
      <w:proofErr w:type="spellStart"/>
      <w:r w:rsidRPr="00CA318E">
        <w:rPr>
          <w:rFonts w:ascii="Amiri" w:eastAsia="Times New Roman" w:hAnsi="Amiri" w:cs="Times New Roman"/>
          <w:color w:val="212529"/>
          <w:sz w:val="38"/>
          <w:szCs w:val="38"/>
          <w:rtl/>
        </w:rPr>
        <w:t>آلهِ</w:t>
      </w:r>
      <w:proofErr w:type="spellEnd"/>
      <w:r w:rsidRPr="00CA318E">
        <w:rPr>
          <w:rFonts w:ascii="Amiri" w:eastAsia="Times New Roman" w:hAnsi="Amiri" w:cs="Times New Roman"/>
          <w:color w:val="212529"/>
          <w:sz w:val="38"/>
          <w:szCs w:val="38"/>
          <w:rtl/>
        </w:rPr>
        <w:t xml:space="preserve"> وصحبِهِ أجمعينَ، </w:t>
      </w:r>
      <w:proofErr w:type="gramStart"/>
      <w:r w:rsidRPr="00CA318E">
        <w:rPr>
          <w:rFonts w:ascii="Amiri" w:eastAsia="Times New Roman" w:hAnsi="Amiri" w:cs="Times New Roman"/>
          <w:color w:val="212529"/>
          <w:sz w:val="38"/>
          <w:szCs w:val="38"/>
          <w:rtl/>
        </w:rPr>
        <w:t>وبعدُ،،،</w:t>
      </w:r>
      <w:proofErr w:type="gramEnd"/>
    </w:p>
    <w:p w14:paraId="6CA80108" w14:textId="77777777" w:rsidR="00CA318E" w:rsidRPr="00CA318E" w:rsidRDefault="00CA318E" w:rsidP="00CA318E">
      <w:pPr>
        <w:shd w:val="clear" w:color="auto" w:fill="FFFFFF"/>
        <w:bidi/>
        <w:spacing w:after="0" w:line="600" w:lineRule="atLeast"/>
        <w:jc w:val="both"/>
        <w:rPr>
          <w:rFonts w:ascii="Amiri" w:eastAsia="Times New Roman" w:hAnsi="Amiri" w:cs="Times New Roman"/>
          <w:color w:val="212529"/>
          <w:sz w:val="38"/>
          <w:szCs w:val="38"/>
        </w:rPr>
      </w:pPr>
      <w:r w:rsidRPr="00CA318E">
        <w:rPr>
          <w:rFonts w:ascii="Amiri" w:eastAsia="Times New Roman" w:hAnsi="Amiri" w:cs="Times New Roman"/>
          <w:color w:val="212529"/>
          <w:sz w:val="38"/>
          <w:szCs w:val="38"/>
          <w:rtl/>
        </w:rPr>
        <w:t>فإنَّ ظاهرةَ التشكيكِ المفرطِ، والحيرةِ المستمرةِ، ونشرَ روحِ التشاؤمِ، ليست مجردَ عوارضَ نفسيةٍ عابرةٍ، بل هي في حقيقتِها آفاتٌ كبرى تفتكُ بالبنيةِ التحتيةِ للأفرادِ والمجتمعاتِ، فتجففُ منابعَ الأملِ وتحبطُ الإرادةَ البناءةَ، وهي روحٌ سلبيةٌ دخيلةٌ تتسللُ إلى النفوسِ، فتنظرُ إلى الحياةِ من خلالِ عدسةِ الإحباطِ، فتضخمُ العقباتِ، وتهملُ الفرصَ، وتولدُ النظرةَ المظلمةَ، وتبرزُ التفكيرَ السلبيَّ المتأثرَ بالبيئةِ المحبطةِ والمقارناتِ المدمرةِ، وتضعفُ الاعتمادَ الصادقَ على الخالقِ سبحانهُ، إذ قال تعالى</w:t>
      </w:r>
      <w:r w:rsidRPr="00CA318E">
        <w:rPr>
          <w:rFonts w:ascii="Amiri" w:eastAsia="Times New Roman" w:hAnsi="Amiri" w:cs="Times New Roman"/>
          <w:color w:val="212529"/>
          <w:sz w:val="38"/>
          <w:szCs w:val="38"/>
        </w:rPr>
        <w:t>: </w:t>
      </w:r>
      <w:r w:rsidRPr="00CA318E">
        <w:rPr>
          <w:rFonts w:ascii="Amiri" w:eastAsia="Times New Roman" w:hAnsi="Amiri" w:cs="Times New Roman"/>
          <w:b/>
          <w:bCs/>
          <w:color w:val="212529"/>
          <w:sz w:val="38"/>
          <w:szCs w:val="38"/>
          <w:rtl/>
        </w:rPr>
        <w:t>﴿ولا تيأسوا من رَوْحِ اللهِ إنَّه لا يَيْأسُ من رَّوْحِ اللهِ إلَّا القومُ الكافرونَ﴾</w:t>
      </w:r>
      <w:r w:rsidRPr="00CA318E">
        <w:rPr>
          <w:rFonts w:ascii="Amiri" w:eastAsia="Times New Roman" w:hAnsi="Amiri" w:cs="Times New Roman"/>
          <w:b/>
          <w:bCs/>
          <w:color w:val="212529"/>
          <w:sz w:val="38"/>
          <w:szCs w:val="38"/>
        </w:rPr>
        <w:t>.</w:t>
      </w:r>
    </w:p>
    <w:p w14:paraId="043C70DE" w14:textId="77777777" w:rsidR="00CA318E" w:rsidRPr="00CA318E" w:rsidRDefault="00CA318E" w:rsidP="00CA318E">
      <w:pPr>
        <w:shd w:val="clear" w:color="auto" w:fill="FFFFFF"/>
        <w:bidi/>
        <w:spacing w:after="0" w:line="600" w:lineRule="atLeast"/>
        <w:jc w:val="both"/>
        <w:rPr>
          <w:rFonts w:ascii="Amiri" w:eastAsia="Times New Roman" w:hAnsi="Amiri" w:cs="Times New Roman"/>
          <w:color w:val="212529"/>
          <w:sz w:val="38"/>
          <w:szCs w:val="38"/>
        </w:rPr>
      </w:pPr>
      <w:r w:rsidRPr="00CA318E">
        <w:rPr>
          <w:rFonts w:ascii="Amiri" w:eastAsia="Times New Roman" w:hAnsi="Amiri" w:cs="Times New Roman"/>
          <w:b/>
          <w:bCs/>
          <w:color w:val="212529"/>
          <w:sz w:val="38"/>
          <w:szCs w:val="38"/>
          <w:rtl/>
        </w:rPr>
        <w:t>أيها النبلاءُ</w:t>
      </w:r>
      <w:r w:rsidRPr="00CA318E">
        <w:rPr>
          <w:rFonts w:ascii="Amiri" w:eastAsia="Times New Roman" w:hAnsi="Amiri" w:cs="Times New Roman"/>
          <w:b/>
          <w:bCs/>
          <w:color w:val="212529"/>
          <w:sz w:val="38"/>
          <w:szCs w:val="38"/>
        </w:rPr>
        <w:t>:</w:t>
      </w:r>
      <w:r w:rsidRPr="00CA318E">
        <w:rPr>
          <w:rFonts w:ascii="Amiri" w:eastAsia="Times New Roman" w:hAnsi="Amiri" w:cs="Times New Roman"/>
          <w:color w:val="212529"/>
          <w:sz w:val="38"/>
          <w:szCs w:val="38"/>
        </w:rPr>
        <w:t> </w:t>
      </w:r>
      <w:r w:rsidRPr="00CA318E">
        <w:rPr>
          <w:rFonts w:ascii="Amiri" w:eastAsia="Times New Roman" w:hAnsi="Amiri" w:cs="Times New Roman"/>
          <w:color w:val="212529"/>
          <w:sz w:val="38"/>
          <w:szCs w:val="38"/>
          <w:rtl/>
        </w:rPr>
        <w:t>إنَّ العلاجَ الناجحَ لهذا الداءِ يكمنُ في العودةِ الصادقةِ إلى اليقينِ باللهِ، فهي المنزلةُ الروحيةُ الرفيعةُ التي تجعلُ الإيمانَ في النفسِ ثابتًا لا يتزعزعُ، والنورُ الذي يشرقُ في الصدرِ فيطردُ كلَّ شبهةٍ، والمعنى الذي ارتفعتْ به منزلةُ المؤمنينَ، فبقدرِ ما يستقرُّ هذا اليقينُ في القلوبِ، بقدرِ ما تتحصنُ النفسُ، وتتفتحُ لها بصائرُ الرؤيةِ الصحيحةِ، ليصبحَ المؤمنُ من أصحابِ البصيرةِ المستنيرةِ، فيترسخُ الفألُ الحسنُ والتفاؤلُ، الذي هو حسنُ ظنٍّ باللهِ، وإحسانُ الأدبِ مع الأقدارِ، والاستمرارُ في العملِ، وعدمُ الاستسلامِ للردعِ التشاؤميِّ، ولزومُ الأذكارِ النبويةِ الشريفةِ التي تحصنُ النفسَ، فيستعيذُ العبدُ من كلِّ ما يعطلُ سعيَه ويثبطُ همتَه، كما في قولِ الجنابِ المعظمِ صلى اللهُ عليهِ وسلمَ</w:t>
      </w:r>
      <w:r w:rsidRPr="00CA318E">
        <w:rPr>
          <w:rFonts w:ascii="Amiri" w:eastAsia="Times New Roman" w:hAnsi="Amiri" w:cs="Times New Roman"/>
          <w:color w:val="212529"/>
          <w:sz w:val="38"/>
          <w:szCs w:val="38"/>
        </w:rPr>
        <w:t>: </w:t>
      </w:r>
      <w:r w:rsidRPr="00CA318E">
        <w:rPr>
          <w:rFonts w:ascii="Amiri" w:eastAsia="Times New Roman" w:hAnsi="Amiri" w:cs="Times New Roman"/>
          <w:b/>
          <w:bCs/>
          <w:color w:val="212529"/>
          <w:sz w:val="38"/>
          <w:szCs w:val="38"/>
        </w:rPr>
        <w:t>«</w:t>
      </w:r>
      <w:r w:rsidRPr="00CA318E">
        <w:rPr>
          <w:rFonts w:ascii="Amiri" w:eastAsia="Times New Roman" w:hAnsi="Amiri" w:cs="Times New Roman"/>
          <w:b/>
          <w:bCs/>
          <w:color w:val="212529"/>
          <w:sz w:val="38"/>
          <w:szCs w:val="38"/>
          <w:rtl/>
        </w:rPr>
        <w:t>اللَّهُمَّ إِنِّي أَعُوذُ بِكَ مِنَ الْعَجْزِ وَالْكَسَلِ وَالْجُبْنِ وَالْهَرَمِ، وَأَعُوذُ بِكَ مِنْ عَذَابِ الْقَبْرِ، وَأَعُوذُ بِكَ مِنْ فِتْنَةِ الْمَحْيَا وَالْمَمَاتِ</w:t>
      </w:r>
      <w:r w:rsidRPr="00CA318E">
        <w:rPr>
          <w:rFonts w:ascii="Amiri" w:eastAsia="Times New Roman" w:hAnsi="Amiri" w:cs="Times New Roman"/>
          <w:b/>
          <w:bCs/>
          <w:color w:val="212529"/>
          <w:sz w:val="38"/>
          <w:szCs w:val="38"/>
        </w:rPr>
        <w:t>»</w:t>
      </w:r>
      <w:r w:rsidRPr="00CA318E">
        <w:rPr>
          <w:rFonts w:ascii="Amiri" w:eastAsia="Times New Roman" w:hAnsi="Amiri" w:cs="Times New Roman"/>
          <w:color w:val="212529"/>
          <w:sz w:val="38"/>
          <w:szCs w:val="38"/>
        </w:rPr>
        <w:t>.</w:t>
      </w:r>
    </w:p>
    <w:p w14:paraId="1DC2A9ED" w14:textId="77777777" w:rsidR="00CA318E" w:rsidRPr="00CA318E" w:rsidRDefault="00CA318E" w:rsidP="00CA318E">
      <w:pPr>
        <w:shd w:val="clear" w:color="auto" w:fill="FFFFFF"/>
        <w:bidi/>
        <w:spacing w:after="0" w:line="600" w:lineRule="atLeast"/>
        <w:jc w:val="both"/>
        <w:rPr>
          <w:rFonts w:ascii="Amiri" w:eastAsia="Times New Roman" w:hAnsi="Amiri" w:cs="Times New Roman"/>
          <w:color w:val="212529"/>
          <w:sz w:val="38"/>
          <w:szCs w:val="38"/>
        </w:rPr>
      </w:pPr>
      <w:r w:rsidRPr="00CA318E">
        <w:rPr>
          <w:rFonts w:ascii="Amiri" w:eastAsia="Times New Roman" w:hAnsi="Amiri" w:cs="Times New Roman"/>
          <w:b/>
          <w:bCs/>
          <w:color w:val="212529"/>
          <w:sz w:val="38"/>
          <w:szCs w:val="38"/>
          <w:rtl/>
        </w:rPr>
        <w:t>فاللهم نوِّرْ قلوبنا بمعرفتك، واملأ عقولنا بما فيه خير البلاد والعباد، وبصّرنا بنور المعرفة اليقينية، واحفظ بلادنا من كلِّ مكروهٍ وسوءٍ، إنك جواد كريم. آمين</w:t>
      </w:r>
      <w:r w:rsidRPr="00CA318E">
        <w:rPr>
          <w:rFonts w:ascii="Amiri" w:eastAsia="Times New Roman" w:hAnsi="Amiri" w:cs="Times New Roman"/>
          <w:b/>
          <w:bCs/>
          <w:color w:val="212529"/>
          <w:sz w:val="38"/>
          <w:szCs w:val="38"/>
        </w:rPr>
        <w:t>.</w:t>
      </w:r>
    </w:p>
    <w:p w14:paraId="171EF683" w14:textId="669C2110" w:rsidR="00F64FD8" w:rsidRPr="00CA318E" w:rsidRDefault="00F64FD8" w:rsidP="00CA318E">
      <w:pPr>
        <w:shd w:val="clear" w:color="auto" w:fill="FFFFFF"/>
        <w:bidi/>
        <w:spacing w:after="0" w:line="600" w:lineRule="atLeast"/>
        <w:jc w:val="both"/>
        <w:rPr>
          <w:rFonts w:ascii="Amiri" w:eastAsia="Times New Roman" w:hAnsi="Amiri" w:cs="Times New Roman"/>
          <w:color w:val="212529"/>
          <w:sz w:val="27"/>
          <w:szCs w:val="27"/>
        </w:rPr>
      </w:pPr>
    </w:p>
    <w:sectPr w:rsidR="00F64FD8" w:rsidRPr="00CA318E" w:rsidSect="00A216F4">
      <w:headerReference w:type="even" r:id="rId7"/>
      <w:headerReference w:type="default" r:id="rId8"/>
      <w:headerReference w:type="first" r:id="rId9"/>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2A59F" w14:textId="77777777" w:rsidR="00B45DF4" w:rsidRDefault="00B45DF4" w:rsidP="0046340F">
      <w:pPr>
        <w:spacing w:after="0" w:line="240" w:lineRule="auto"/>
      </w:pPr>
      <w:r>
        <w:separator/>
      </w:r>
    </w:p>
  </w:endnote>
  <w:endnote w:type="continuationSeparator" w:id="0">
    <w:p w14:paraId="7CCF7D55" w14:textId="77777777" w:rsidR="00B45DF4" w:rsidRDefault="00B45DF4"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miri">
    <w:altName w:val="Cambria"/>
    <w:panose1 w:val="00000000000000000000"/>
    <w:charset w:val="00"/>
    <w:family w:val="roman"/>
    <w:notTrueType/>
    <w:pitch w:val="default"/>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8B9EC9" w14:textId="77777777" w:rsidR="00B45DF4" w:rsidRDefault="00B45DF4" w:rsidP="0046340F">
      <w:pPr>
        <w:spacing w:after="0" w:line="240" w:lineRule="auto"/>
      </w:pPr>
      <w:r>
        <w:separator/>
      </w:r>
    </w:p>
  </w:footnote>
  <w:footnote w:type="continuationSeparator" w:id="0">
    <w:p w14:paraId="454FB897" w14:textId="77777777" w:rsidR="00B45DF4" w:rsidRDefault="00B45DF4"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478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101C"/>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05A8"/>
    <w:rsid w:val="00141CAD"/>
    <w:rsid w:val="001441A6"/>
    <w:rsid w:val="0014421A"/>
    <w:rsid w:val="00145145"/>
    <w:rsid w:val="00153105"/>
    <w:rsid w:val="001556B0"/>
    <w:rsid w:val="00155B36"/>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4EEB"/>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7026B"/>
    <w:rsid w:val="002704D2"/>
    <w:rsid w:val="002718F2"/>
    <w:rsid w:val="00274BEE"/>
    <w:rsid w:val="00277E66"/>
    <w:rsid w:val="00281CBA"/>
    <w:rsid w:val="0029064B"/>
    <w:rsid w:val="002914BD"/>
    <w:rsid w:val="002956AA"/>
    <w:rsid w:val="00295D64"/>
    <w:rsid w:val="002961E7"/>
    <w:rsid w:val="00297863"/>
    <w:rsid w:val="002A04AB"/>
    <w:rsid w:val="002A2522"/>
    <w:rsid w:val="002A3498"/>
    <w:rsid w:val="002A397B"/>
    <w:rsid w:val="002A51FF"/>
    <w:rsid w:val="002A7705"/>
    <w:rsid w:val="002A77F9"/>
    <w:rsid w:val="002B4BAE"/>
    <w:rsid w:val="002B57D8"/>
    <w:rsid w:val="002B58A1"/>
    <w:rsid w:val="002C0083"/>
    <w:rsid w:val="002C03F4"/>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439E"/>
    <w:rsid w:val="002F5469"/>
    <w:rsid w:val="00300CB3"/>
    <w:rsid w:val="003014BB"/>
    <w:rsid w:val="00304297"/>
    <w:rsid w:val="00306B58"/>
    <w:rsid w:val="00306BAB"/>
    <w:rsid w:val="00313A6C"/>
    <w:rsid w:val="00313E58"/>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3BD"/>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1B97"/>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16B6A"/>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87F20"/>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267C4"/>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55E"/>
    <w:rsid w:val="00896085"/>
    <w:rsid w:val="008A136B"/>
    <w:rsid w:val="008A44D4"/>
    <w:rsid w:val="008A6784"/>
    <w:rsid w:val="008B403B"/>
    <w:rsid w:val="008B5342"/>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5DF4"/>
    <w:rsid w:val="00B466AC"/>
    <w:rsid w:val="00B524C6"/>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64E2E"/>
    <w:rsid w:val="00C747B1"/>
    <w:rsid w:val="00C755A6"/>
    <w:rsid w:val="00C80CD8"/>
    <w:rsid w:val="00C828FB"/>
    <w:rsid w:val="00C83E50"/>
    <w:rsid w:val="00C83F64"/>
    <w:rsid w:val="00C85957"/>
    <w:rsid w:val="00C861C2"/>
    <w:rsid w:val="00C91EDC"/>
    <w:rsid w:val="00C92B94"/>
    <w:rsid w:val="00C93DF0"/>
    <w:rsid w:val="00C948A6"/>
    <w:rsid w:val="00C94B62"/>
    <w:rsid w:val="00C9671C"/>
    <w:rsid w:val="00C96A40"/>
    <w:rsid w:val="00C96E8A"/>
    <w:rsid w:val="00CA158F"/>
    <w:rsid w:val="00CA1F1D"/>
    <w:rsid w:val="00CA2966"/>
    <w:rsid w:val="00CA318E"/>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CF60D7"/>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205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EF65C8"/>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E5FED-916F-4906-9DC2-C1D2A9A9F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935</Words>
  <Characters>5648</Characters>
  <Application>Microsoft Office Word</Application>
  <DocSecurity>0</DocSecurity>
  <Lines>83</Lines>
  <Paragraphs>21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2025-12-03T16:39:00Z</dcterms:created>
  <dcterms:modified xsi:type="dcterms:W3CDTF">2025-12-03T16:39:00Z</dcterms:modified>
</cp:coreProperties>
</file>